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74160B">
      <w:pPr>
        <w:pStyle w:val="DefaultText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ORDINANCE</w:t>
      </w:r>
      <w:r w:rsidR="009D5159">
        <w:rPr>
          <w:b/>
          <w:sz w:val="28"/>
        </w:rPr>
        <w:t xml:space="preserve"> NO. _____ - </w:t>
      </w:r>
      <w:r w:rsidR="003E4289">
        <w:rPr>
          <w:b/>
          <w:sz w:val="28"/>
        </w:rPr>
        <w:t>2020</w:t>
      </w:r>
    </w:p>
    <w:p w:rsidR="00A671BB" w:rsidRDefault="00A671BB">
      <w:pPr>
        <w:pStyle w:val="DefaultText"/>
        <w:jc w:val="center"/>
        <w:rPr>
          <w:b/>
        </w:rPr>
      </w:pPr>
    </w:p>
    <w:p w:rsidR="00BB390C" w:rsidRPr="00BB390C" w:rsidRDefault="00997E4D" w:rsidP="00BB390C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caps/>
          <w:sz w:val="24"/>
          <w:szCs w:val="24"/>
        </w:rPr>
      </w:pPr>
      <w:r>
        <w:rPr>
          <w:rFonts w:eastAsia="Calibri"/>
          <w:b/>
          <w:caps/>
          <w:sz w:val="24"/>
          <w:szCs w:val="24"/>
        </w:rPr>
        <w:t>Amending Sauk Co. CoDE</w:t>
      </w:r>
      <w:r w:rsidR="00BB390C" w:rsidRPr="00BB390C">
        <w:rPr>
          <w:rFonts w:eastAsia="Calibri"/>
          <w:b/>
          <w:caps/>
          <w:sz w:val="24"/>
          <w:szCs w:val="24"/>
        </w:rPr>
        <w:t xml:space="preserve"> Chapter 15 To Add</w:t>
      </w:r>
    </w:p>
    <w:p w:rsidR="00BB390C" w:rsidRPr="00BB390C" w:rsidRDefault="00BB390C" w:rsidP="00BB390C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caps/>
          <w:sz w:val="24"/>
          <w:szCs w:val="24"/>
        </w:rPr>
      </w:pPr>
      <w:r w:rsidRPr="00BB390C">
        <w:rPr>
          <w:rFonts w:eastAsia="Calibri"/>
          <w:b/>
          <w:caps/>
          <w:sz w:val="24"/>
          <w:szCs w:val="24"/>
        </w:rPr>
        <w:t>All-Terrain Vehicle (ATV) And Utility-Terrain Vehicle (UTV)</w:t>
      </w:r>
    </w:p>
    <w:p w:rsidR="00BB390C" w:rsidRDefault="00BB390C" w:rsidP="00BB390C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caps/>
          <w:sz w:val="24"/>
          <w:szCs w:val="24"/>
        </w:rPr>
      </w:pPr>
      <w:r w:rsidRPr="00BB390C">
        <w:rPr>
          <w:rFonts w:eastAsia="Calibri"/>
          <w:b/>
          <w:caps/>
          <w:sz w:val="24"/>
          <w:szCs w:val="24"/>
        </w:rPr>
        <w:t>Crossings And Routes On County Highways</w:t>
      </w:r>
    </w:p>
    <w:p w:rsidR="00E37CB2" w:rsidRPr="00BB390C" w:rsidRDefault="00E37CB2" w:rsidP="00E37CB2">
      <w:pPr>
        <w:overflowPunct/>
        <w:autoSpaceDE/>
        <w:autoSpaceDN/>
        <w:adjustRightInd/>
        <w:spacing w:line="120" w:lineRule="auto"/>
        <w:jc w:val="center"/>
        <w:textAlignment w:val="auto"/>
        <w:rPr>
          <w:rFonts w:eastAsia="Calibri"/>
          <w:caps/>
          <w:sz w:val="24"/>
          <w:szCs w:val="24"/>
        </w:rPr>
      </w:pPr>
    </w:p>
    <w:p w:rsidR="00D84633" w:rsidRDefault="005C0C73" w:rsidP="00E76BCD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1538643</wp:posOffset>
                </wp:positionV>
                <wp:extent cx="5913120" cy="297180"/>
                <wp:effectExtent l="0" t="0" r="0" b="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18238D" w:rsidRDefault="00D300F2" w:rsidP="00E37CB2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</w:t>
                            </w:r>
                            <w:r w:rsidR="00BB390C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  </w:t>
                            </w:r>
                            <w:r w:rsidR="00A95D99">
                              <w:rPr>
                                <w:b/>
                              </w:rPr>
                              <w:t xml:space="preserve">  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[  ] Budgeted Expenditure   </w:t>
                            </w:r>
                            <w:r w:rsidR="00A95D99">
                              <w:rPr>
                                <w:b/>
                              </w:rPr>
                              <w:t xml:space="preserve">  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Not Budgeted </w:t>
                            </w:r>
                          </w:p>
                          <w:p w:rsidR="001E4083" w:rsidRDefault="001E4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9pt;margin-top:121.15pt;width:465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">
                <v:textbox>
                  <w:txbxContent>
                    <w:p w:rsidR="001E4083" w:rsidRPr="0018238D" w:rsidRDefault="00D300F2" w:rsidP="00E37CB2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</w:t>
                      </w:r>
                      <w:r w:rsidR="00BB390C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 xml:space="preserve"> ] </w:t>
                      </w:r>
                      <w:r>
                        <w:rPr>
                          <w:b/>
                        </w:rPr>
                        <w:t>None</w:t>
                      </w:r>
                      <w:r w:rsidR="001E4083" w:rsidRPr="0018238D">
                        <w:rPr>
                          <w:b/>
                        </w:rPr>
                        <w:t xml:space="preserve">   </w:t>
                      </w:r>
                      <w:r w:rsidR="00A95D99">
                        <w:rPr>
                          <w:b/>
                        </w:rPr>
                        <w:t xml:space="preserve">  </w:t>
                      </w:r>
                      <w:r w:rsidR="001E4083" w:rsidRPr="0018238D">
                        <w:rPr>
                          <w:b/>
                        </w:rPr>
                        <w:t xml:space="preserve">[  ] Budgeted Expenditure   </w:t>
                      </w:r>
                      <w:r w:rsidR="00A95D99">
                        <w:rPr>
                          <w:b/>
                        </w:rPr>
                        <w:t xml:space="preserve">  </w:t>
                      </w:r>
                      <w:r w:rsidR="001E4083" w:rsidRPr="0018238D">
                        <w:rPr>
                          <w:b/>
                        </w:rPr>
                        <w:t xml:space="preserve"> [  ] Not Budgeted </w:t>
                      </w:r>
                    </w:p>
                    <w:p w:rsidR="001E4083" w:rsidRDefault="001E4083"/>
                  </w:txbxContent>
                </v:textbox>
                <w10:wrap type="square"/>
              </v:shape>
            </w:pict>
          </mc:Fallback>
        </mc:AlternateContent>
      </w:r>
      <w:r w:rsidR="002C4543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224155</wp:posOffset>
                </wp:positionV>
                <wp:extent cx="5913120" cy="1228090"/>
                <wp:effectExtent l="0" t="0" r="1143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22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8D8" w:rsidRDefault="001E4083" w:rsidP="00E77444">
                            <w:pPr>
                              <w:jc w:val="both"/>
                              <w:rPr>
                                <w:rFonts w:eastAsia="Calibri"/>
                                <w:b/>
                                <w:i/>
                              </w:rPr>
                            </w:pPr>
                            <w:r w:rsidRPr="001E4083">
                              <w:rPr>
                                <w:b/>
                                <w:i/>
                              </w:rPr>
                              <w:t>Background</w:t>
                            </w:r>
                            <w:r w:rsidRPr="00E77444"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  <w:r w:rsidR="007C7BC5" w:rsidRPr="00E77444">
                              <w:rPr>
                                <w:b/>
                                <w:i/>
                              </w:rPr>
                              <w:t>T</w:t>
                            </w:r>
                            <w:r w:rsidR="007C7BC5" w:rsidRPr="00E77444">
                              <w:rPr>
                                <w:rFonts w:eastAsia="Calibri"/>
                                <w:b/>
                                <w:i/>
                              </w:rPr>
                              <w:t xml:space="preserve">he State of Wisconsin Department of Natural Resources has determined that </w:t>
                            </w:r>
                            <w:r w:rsidR="009E79EC">
                              <w:rPr>
                                <w:rFonts w:eastAsia="Calibri"/>
                                <w:b/>
                                <w:i/>
                              </w:rPr>
                              <w:t>a</w:t>
                            </w:r>
                            <w:r w:rsidR="009E79EC" w:rsidRPr="00E77444">
                              <w:rPr>
                                <w:rFonts w:eastAsia="Calibri"/>
                                <w:b/>
                                <w:i/>
                              </w:rPr>
                              <w:t xml:space="preserve"> County Board must approve all ATV/UTV routes individually</w:t>
                            </w:r>
                            <w:r w:rsidR="007C7BC5" w:rsidRPr="00E77444">
                              <w:rPr>
                                <w:rFonts w:eastAsia="Calibri"/>
                                <w:b/>
                                <w:i/>
                              </w:rPr>
                              <w:t xml:space="preserve">, and Sauk County has created an Ordinance regulating the uses of All-Terrain Vehicles and Utility-Terrain Vehicles in the County. </w:t>
                            </w:r>
                            <w:r w:rsidR="001368D8">
                              <w:rPr>
                                <w:rFonts w:eastAsia="Calibri"/>
                                <w:b/>
                                <w:i/>
                              </w:rPr>
                              <w:t xml:space="preserve">The Wisconsin DOT requires that the County Authorize bridge crossings on State Highways. The Current language designates the bridge crossings and does not </w:t>
                            </w:r>
                            <w:r w:rsidR="005C0C73">
                              <w:rPr>
                                <w:rFonts w:eastAsia="Calibri"/>
                                <w:b/>
                                <w:i/>
                              </w:rPr>
                              <w:t>authorize</w:t>
                            </w:r>
                            <w:r w:rsidR="001368D8">
                              <w:rPr>
                                <w:rFonts w:eastAsia="Calibri"/>
                                <w:b/>
                                <w:i/>
                              </w:rPr>
                              <w:t xml:space="preserve"> the crossing.  Language was added under 15.004 (11) to include the authorization of State Trunk Highway Bridge Crossings.  The attached routes were all previously approved rout</w:t>
                            </w:r>
                            <w:r w:rsidR="005C0C73">
                              <w:rPr>
                                <w:rFonts w:eastAsia="Calibri"/>
                                <w:b/>
                                <w:i/>
                              </w:rPr>
                              <w:t>es that now include the authorized</w:t>
                            </w:r>
                            <w:r w:rsidR="001368D8">
                              <w:rPr>
                                <w:rFonts w:eastAsia="Calibri"/>
                                <w:b/>
                                <w:i/>
                              </w:rPr>
                              <w:t xml:space="preserve"> language required by Wisconsin DOT. </w:t>
                            </w:r>
                          </w:p>
                          <w:p w:rsidR="001368D8" w:rsidRDefault="001368D8" w:rsidP="00E77444">
                            <w:pPr>
                              <w:jc w:val="both"/>
                              <w:rPr>
                                <w:rFonts w:eastAsia="Calibri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.05pt;margin-top:17.65pt;width:465.6pt;height:96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">
                <v:textbox>
                  <w:txbxContent>
                    <w:p w:rsidR="001368D8" w:rsidRDefault="001E4083" w:rsidP="00E77444">
                      <w:pPr>
                        <w:jc w:val="both"/>
                        <w:rPr>
                          <w:rFonts w:eastAsia="Calibri"/>
                          <w:b/>
                          <w:i/>
                        </w:rPr>
                      </w:pPr>
                      <w:r w:rsidRPr="001E4083">
                        <w:rPr>
                          <w:b/>
                          <w:i/>
                        </w:rPr>
                        <w:t>Background</w:t>
                      </w:r>
                      <w:r w:rsidRPr="00E77444">
                        <w:rPr>
                          <w:b/>
                          <w:i/>
                        </w:rPr>
                        <w:t xml:space="preserve">: </w:t>
                      </w:r>
                      <w:r w:rsidR="007C7BC5" w:rsidRPr="00E77444">
                        <w:rPr>
                          <w:b/>
                          <w:i/>
                        </w:rPr>
                        <w:t>T</w:t>
                      </w:r>
                      <w:r w:rsidR="007C7BC5" w:rsidRPr="00E77444">
                        <w:rPr>
                          <w:rFonts w:eastAsia="Calibri"/>
                          <w:b/>
                          <w:i/>
                        </w:rPr>
                        <w:t xml:space="preserve">he State of Wisconsin Department of Natural Resources has determined that </w:t>
                      </w:r>
                      <w:r w:rsidR="009E79EC">
                        <w:rPr>
                          <w:rFonts w:eastAsia="Calibri"/>
                          <w:b/>
                          <w:i/>
                        </w:rPr>
                        <w:t>a</w:t>
                      </w:r>
                      <w:r w:rsidR="009E79EC" w:rsidRPr="00E77444">
                        <w:rPr>
                          <w:rFonts w:eastAsia="Calibri"/>
                          <w:b/>
                          <w:i/>
                        </w:rPr>
                        <w:t xml:space="preserve"> County Board must approve all ATV/UTV routes individually</w:t>
                      </w:r>
                      <w:r w:rsidR="007C7BC5" w:rsidRPr="00E77444">
                        <w:rPr>
                          <w:rFonts w:eastAsia="Calibri"/>
                          <w:b/>
                          <w:i/>
                        </w:rPr>
                        <w:t xml:space="preserve">, and Sauk County has created an Ordinance regulating the uses of All-Terrain Vehicles and Utility-Terrain Vehicles in the County. </w:t>
                      </w:r>
                      <w:r w:rsidR="001368D8">
                        <w:rPr>
                          <w:rFonts w:eastAsia="Calibri"/>
                          <w:b/>
                          <w:i/>
                        </w:rPr>
                        <w:t xml:space="preserve">The Wisconsin DOT requires that the County Authorize bridge crossings on State Highways. The Current language designates the bridge crossings and does not </w:t>
                      </w:r>
                      <w:r w:rsidR="005C0C73">
                        <w:rPr>
                          <w:rFonts w:eastAsia="Calibri"/>
                          <w:b/>
                          <w:i/>
                        </w:rPr>
                        <w:t>authorize</w:t>
                      </w:r>
                      <w:r w:rsidR="001368D8">
                        <w:rPr>
                          <w:rFonts w:eastAsia="Calibri"/>
                          <w:b/>
                          <w:i/>
                        </w:rPr>
                        <w:t xml:space="preserve"> the crossing.  Language was added under 15.004 (11) to include the authorization of State Trunk Highway Bridge Crossings.  The attached routes were all previously approved rout</w:t>
                      </w:r>
                      <w:r w:rsidR="005C0C73">
                        <w:rPr>
                          <w:rFonts w:eastAsia="Calibri"/>
                          <w:b/>
                          <w:i/>
                        </w:rPr>
                        <w:t>es that now include the authorized</w:t>
                      </w:r>
                      <w:r w:rsidR="001368D8">
                        <w:rPr>
                          <w:rFonts w:eastAsia="Calibri"/>
                          <w:b/>
                          <w:i/>
                        </w:rPr>
                        <w:t xml:space="preserve"> language required by Wisconsin DOT. </w:t>
                      </w:r>
                    </w:p>
                    <w:p w:rsidR="001368D8" w:rsidRDefault="001368D8" w:rsidP="00E77444">
                      <w:pPr>
                        <w:jc w:val="both"/>
                        <w:rPr>
                          <w:rFonts w:eastAsia="Calibri"/>
                          <w:b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C400C" w:rsidRPr="00251EC6" w:rsidRDefault="00EC400C" w:rsidP="00EC400C">
      <w:pPr>
        <w:overflowPunct/>
        <w:autoSpaceDE/>
        <w:autoSpaceDN/>
        <w:adjustRightInd/>
        <w:ind w:firstLine="720"/>
        <w:jc w:val="both"/>
        <w:textAlignment w:val="auto"/>
        <w:rPr>
          <w:rFonts w:eastAsia="Calibri"/>
          <w:sz w:val="22"/>
          <w:szCs w:val="22"/>
        </w:rPr>
      </w:pPr>
      <w:r w:rsidRPr="00251EC6">
        <w:rPr>
          <w:rFonts w:eastAsia="Calibri"/>
          <w:sz w:val="22"/>
          <w:szCs w:val="22"/>
        </w:rPr>
        <w:t>The County Board of Supervisor</w:t>
      </w:r>
      <w:r w:rsidR="000D0812" w:rsidRPr="00251EC6">
        <w:rPr>
          <w:rFonts w:eastAsia="Calibri"/>
          <w:sz w:val="22"/>
          <w:szCs w:val="22"/>
        </w:rPr>
        <w:t>s</w:t>
      </w:r>
      <w:r w:rsidRPr="00251EC6">
        <w:rPr>
          <w:rFonts w:eastAsia="Calibri"/>
          <w:sz w:val="22"/>
          <w:szCs w:val="22"/>
        </w:rPr>
        <w:t xml:space="preserve"> of the County of Sauk, Wisconsin, ordain</w:t>
      </w:r>
      <w:r w:rsidR="00997E4D">
        <w:rPr>
          <w:rFonts w:eastAsia="Calibri"/>
          <w:sz w:val="22"/>
          <w:szCs w:val="22"/>
        </w:rPr>
        <w:t>s</w:t>
      </w:r>
      <w:r w:rsidRPr="00251EC6">
        <w:rPr>
          <w:rFonts w:eastAsia="Calibri"/>
          <w:sz w:val="22"/>
          <w:szCs w:val="22"/>
        </w:rPr>
        <w:t xml:space="preserve"> as follows:</w:t>
      </w:r>
    </w:p>
    <w:p w:rsidR="00EC400C" w:rsidRPr="00251EC6" w:rsidRDefault="00EC400C" w:rsidP="00EC400C">
      <w:pPr>
        <w:overflowPunct/>
        <w:autoSpaceDE/>
        <w:autoSpaceDN/>
        <w:adjustRightInd/>
        <w:jc w:val="both"/>
        <w:textAlignment w:val="auto"/>
        <w:rPr>
          <w:rFonts w:eastAsia="Calibri"/>
          <w:b/>
          <w:sz w:val="22"/>
          <w:szCs w:val="22"/>
        </w:rPr>
      </w:pPr>
    </w:p>
    <w:p w:rsidR="00BB390C" w:rsidRPr="00BB390C" w:rsidRDefault="00EC400C" w:rsidP="00CA2BB7">
      <w:pPr>
        <w:jc w:val="both"/>
        <w:rPr>
          <w:rFonts w:eastAsia="Calibri"/>
          <w:sz w:val="22"/>
          <w:szCs w:val="22"/>
        </w:rPr>
      </w:pPr>
      <w:r w:rsidRPr="00251EC6">
        <w:rPr>
          <w:rFonts w:eastAsia="Calibri"/>
          <w:b/>
          <w:sz w:val="22"/>
          <w:szCs w:val="22"/>
        </w:rPr>
        <w:tab/>
      </w:r>
      <w:r w:rsidR="00BB390C" w:rsidRPr="00BB390C">
        <w:rPr>
          <w:rFonts w:eastAsia="Calibri"/>
          <w:b/>
          <w:sz w:val="22"/>
          <w:szCs w:val="22"/>
        </w:rPr>
        <w:t>NOW, THEREFORE, BE IT ORDAINED</w:t>
      </w:r>
      <w:r w:rsidR="00BB390C" w:rsidRPr="00BB390C">
        <w:rPr>
          <w:rFonts w:eastAsia="Calibri"/>
          <w:sz w:val="22"/>
          <w:szCs w:val="22"/>
        </w:rPr>
        <w:t xml:space="preserve"> by the Sauk County Board of Supervisors, met in regular session</w:t>
      </w:r>
      <w:r w:rsidR="00997E4D">
        <w:rPr>
          <w:rFonts w:eastAsia="Calibri"/>
          <w:sz w:val="22"/>
          <w:szCs w:val="22"/>
        </w:rPr>
        <w:t>,</w:t>
      </w:r>
      <w:r w:rsidR="00BB390C" w:rsidRPr="00BB390C">
        <w:rPr>
          <w:rFonts w:eastAsia="Calibri"/>
          <w:sz w:val="22"/>
          <w:szCs w:val="22"/>
        </w:rPr>
        <w:t xml:space="preserve"> that the All-Terrain Vehicle</w:t>
      </w:r>
      <w:r w:rsidR="00997E4D">
        <w:rPr>
          <w:rFonts w:eastAsia="Calibri"/>
          <w:sz w:val="22"/>
          <w:szCs w:val="22"/>
        </w:rPr>
        <w:t xml:space="preserve"> and Utility-Terrain Vehicle</w:t>
      </w:r>
      <w:r w:rsidR="00BB390C" w:rsidRPr="00BB390C">
        <w:rPr>
          <w:rFonts w:eastAsia="Calibri"/>
          <w:sz w:val="22"/>
          <w:szCs w:val="22"/>
        </w:rPr>
        <w:t xml:space="preserve"> routes</w:t>
      </w:r>
      <w:r w:rsidR="00DF2BEF">
        <w:rPr>
          <w:rFonts w:eastAsia="Calibri"/>
          <w:sz w:val="22"/>
          <w:szCs w:val="22"/>
        </w:rPr>
        <w:t xml:space="preserve"> on County Highways</w:t>
      </w:r>
      <w:r w:rsidR="00BB390C" w:rsidRPr="00BB390C">
        <w:rPr>
          <w:rFonts w:eastAsia="Calibri"/>
          <w:sz w:val="22"/>
          <w:szCs w:val="22"/>
        </w:rPr>
        <w:t xml:space="preserve"> identified on the Appendix to this Ordinance are hereby approved, to be effective upon passage.</w:t>
      </w:r>
    </w:p>
    <w:p w:rsidR="00BB390C" w:rsidRPr="00BB390C" w:rsidRDefault="00BB390C" w:rsidP="00BB390C">
      <w:pPr>
        <w:overflowPunct/>
        <w:autoSpaceDE/>
        <w:autoSpaceDN/>
        <w:adjustRightInd/>
        <w:jc w:val="both"/>
        <w:textAlignment w:val="auto"/>
        <w:rPr>
          <w:rFonts w:eastAsia="Calibri"/>
          <w:b/>
          <w:sz w:val="22"/>
          <w:szCs w:val="22"/>
        </w:rPr>
      </w:pPr>
      <w:r w:rsidRPr="00BB390C">
        <w:rPr>
          <w:rFonts w:eastAsia="Calibri"/>
          <w:sz w:val="22"/>
          <w:szCs w:val="22"/>
        </w:rPr>
        <w:tab/>
      </w:r>
    </w:p>
    <w:p w:rsidR="00BB390C" w:rsidRPr="00BB390C" w:rsidRDefault="00BB390C" w:rsidP="00997E4D">
      <w:pPr>
        <w:overflowPunct/>
        <w:autoSpaceDE/>
        <w:autoSpaceDN/>
        <w:adjustRightInd/>
        <w:ind w:firstLine="720"/>
        <w:textAlignment w:val="auto"/>
        <w:rPr>
          <w:rFonts w:eastAsia="Calibri"/>
          <w:sz w:val="22"/>
          <w:szCs w:val="22"/>
        </w:rPr>
      </w:pPr>
      <w:r w:rsidRPr="00BB390C">
        <w:rPr>
          <w:rFonts w:eastAsia="Calibri"/>
          <w:sz w:val="22"/>
          <w:szCs w:val="22"/>
        </w:rPr>
        <w:t xml:space="preserve">For Consideration by the Sauk County Board of Supervisors </w:t>
      </w:r>
      <w:r w:rsidR="000E51C1">
        <w:rPr>
          <w:rFonts w:eastAsia="Calibri"/>
          <w:sz w:val="22"/>
          <w:szCs w:val="22"/>
        </w:rPr>
        <w:t>on June 16</w:t>
      </w:r>
      <w:r w:rsidR="003E4289">
        <w:rPr>
          <w:rFonts w:eastAsia="Calibri"/>
          <w:sz w:val="22"/>
          <w:szCs w:val="22"/>
        </w:rPr>
        <w:t>, 2020</w:t>
      </w:r>
      <w:r w:rsidRPr="00BB390C">
        <w:rPr>
          <w:rFonts w:eastAsia="Calibri"/>
          <w:sz w:val="22"/>
          <w:szCs w:val="22"/>
        </w:rPr>
        <w:t>.</w:t>
      </w:r>
    </w:p>
    <w:p w:rsidR="00BB390C" w:rsidRPr="00BB390C" w:rsidRDefault="00BB390C" w:rsidP="00BB390C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</w:rPr>
      </w:pPr>
    </w:p>
    <w:p w:rsidR="00EC400C" w:rsidRPr="00251EC6" w:rsidRDefault="00EC400C" w:rsidP="00EC400C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</w:rPr>
      </w:pPr>
      <w:r w:rsidRPr="00251EC6">
        <w:rPr>
          <w:rFonts w:eastAsia="Calibri"/>
          <w:sz w:val="22"/>
          <w:szCs w:val="22"/>
        </w:rPr>
        <w:t>Respectfully submitted:</w:t>
      </w:r>
    </w:p>
    <w:p w:rsidR="00EC400C" w:rsidRPr="00251EC6" w:rsidRDefault="00EC400C" w:rsidP="00CA2BB7">
      <w:pPr>
        <w:overflowPunct/>
        <w:autoSpaceDE/>
        <w:autoSpaceDN/>
        <w:adjustRightInd/>
        <w:spacing w:line="360" w:lineRule="auto"/>
        <w:textAlignment w:val="auto"/>
        <w:rPr>
          <w:rFonts w:eastAsia="Calibri"/>
          <w:sz w:val="22"/>
          <w:szCs w:val="22"/>
        </w:rPr>
      </w:pPr>
    </w:p>
    <w:p w:rsidR="00EC400C" w:rsidRPr="00251EC6" w:rsidRDefault="003E4289" w:rsidP="00EC400C">
      <w:pPr>
        <w:overflowPunct/>
        <w:autoSpaceDE/>
        <w:autoSpaceDN/>
        <w:adjustRightInd/>
        <w:textAlignment w:val="auto"/>
        <w:rPr>
          <w:rFonts w:eastAsia="Calibri"/>
          <w:b/>
          <w:caps/>
          <w:sz w:val="22"/>
          <w:szCs w:val="22"/>
        </w:rPr>
      </w:pPr>
      <w:r>
        <w:rPr>
          <w:rFonts w:eastAsia="Calibri"/>
          <w:b/>
          <w:caps/>
          <w:sz w:val="22"/>
          <w:szCs w:val="22"/>
        </w:rPr>
        <w:t xml:space="preserve">Highway </w:t>
      </w:r>
      <w:r w:rsidR="00EC400C" w:rsidRPr="00251EC6">
        <w:rPr>
          <w:rFonts w:eastAsia="Calibri"/>
          <w:b/>
          <w:caps/>
          <w:sz w:val="22"/>
          <w:szCs w:val="22"/>
        </w:rPr>
        <w:t>Committee</w:t>
      </w:r>
    </w:p>
    <w:p w:rsidR="00EC400C" w:rsidRPr="00251EC6" w:rsidRDefault="00EC400C" w:rsidP="00CA2BB7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</w:rPr>
      </w:pPr>
    </w:p>
    <w:p w:rsidR="00EC400C" w:rsidRPr="00251EC6" w:rsidRDefault="00EC400C" w:rsidP="00CA2BB7">
      <w:pPr>
        <w:tabs>
          <w:tab w:val="left" w:pos="5220"/>
        </w:tabs>
        <w:overflowPunct/>
        <w:autoSpaceDE/>
        <w:autoSpaceDN/>
        <w:adjustRightInd/>
        <w:textAlignment w:val="auto"/>
        <w:rPr>
          <w:rFonts w:eastAsia="Calibri"/>
          <w:sz w:val="22"/>
          <w:szCs w:val="22"/>
        </w:rPr>
      </w:pPr>
    </w:p>
    <w:p w:rsidR="00EC400C" w:rsidRPr="00251EC6" w:rsidRDefault="00EC400C" w:rsidP="00CA2BB7">
      <w:pPr>
        <w:tabs>
          <w:tab w:val="left" w:pos="5220"/>
        </w:tabs>
        <w:overflowPunct/>
        <w:autoSpaceDE/>
        <w:autoSpaceDN/>
        <w:adjustRightInd/>
        <w:textAlignment w:val="auto"/>
        <w:rPr>
          <w:rFonts w:eastAsia="Calibri"/>
          <w:sz w:val="22"/>
          <w:szCs w:val="22"/>
        </w:rPr>
      </w:pPr>
      <w:r w:rsidRPr="00251EC6">
        <w:rPr>
          <w:rFonts w:eastAsia="Calibri"/>
          <w:sz w:val="22"/>
          <w:szCs w:val="22"/>
        </w:rPr>
        <w:t>__________________________</w:t>
      </w:r>
      <w:r w:rsidR="00251EC6">
        <w:rPr>
          <w:rFonts w:eastAsia="Calibri"/>
          <w:sz w:val="22"/>
          <w:szCs w:val="22"/>
        </w:rPr>
        <w:t>____</w:t>
      </w:r>
      <w:r w:rsidRPr="00251EC6">
        <w:rPr>
          <w:rFonts w:eastAsia="Calibri"/>
          <w:sz w:val="22"/>
          <w:szCs w:val="22"/>
        </w:rPr>
        <w:t>___</w:t>
      </w:r>
      <w:r w:rsidRPr="00251EC6">
        <w:rPr>
          <w:rFonts w:eastAsia="Calibri"/>
          <w:sz w:val="22"/>
          <w:szCs w:val="22"/>
        </w:rPr>
        <w:tab/>
        <w:t>__________________</w:t>
      </w:r>
      <w:r w:rsidR="00251EC6">
        <w:rPr>
          <w:rFonts w:eastAsia="Calibri"/>
          <w:sz w:val="22"/>
          <w:szCs w:val="22"/>
        </w:rPr>
        <w:t>____</w:t>
      </w:r>
      <w:r w:rsidRPr="00251EC6">
        <w:rPr>
          <w:rFonts w:eastAsia="Calibri"/>
          <w:sz w:val="22"/>
          <w:szCs w:val="22"/>
        </w:rPr>
        <w:t>___________</w:t>
      </w:r>
    </w:p>
    <w:p w:rsidR="00EC400C" w:rsidRPr="00251EC6" w:rsidRDefault="000E51C1" w:rsidP="00CA2BB7">
      <w:pPr>
        <w:tabs>
          <w:tab w:val="left" w:pos="5220"/>
        </w:tabs>
        <w:overflowPunct/>
        <w:autoSpaceDE/>
        <w:autoSpaceDN/>
        <w:adjustRightInd/>
        <w:textAlignment w:val="auto"/>
        <w:rPr>
          <w:rFonts w:eastAsia="Calibri"/>
          <w:sz w:val="22"/>
          <w:szCs w:val="22"/>
        </w:rPr>
      </w:pPr>
      <w:r>
        <w:rPr>
          <w:rFonts w:eastAsia="Calibri"/>
          <w:caps/>
          <w:sz w:val="24"/>
          <w:szCs w:val="24"/>
        </w:rPr>
        <w:t>BRIAN PEPER</w:t>
      </w:r>
      <w:r w:rsidR="00D33239">
        <w:rPr>
          <w:rFonts w:eastAsia="Calibri"/>
          <w:caps/>
          <w:sz w:val="24"/>
          <w:szCs w:val="24"/>
        </w:rPr>
        <w:t>, ChaIR</w:t>
      </w:r>
      <w:r w:rsidR="00EC400C" w:rsidRPr="00251EC6">
        <w:rPr>
          <w:rFonts w:eastAsia="Calibri"/>
          <w:caps/>
          <w:sz w:val="22"/>
          <w:szCs w:val="22"/>
        </w:rPr>
        <w:tab/>
      </w:r>
      <w:r>
        <w:rPr>
          <w:rFonts w:eastAsia="Calibri"/>
          <w:caps/>
          <w:sz w:val="22"/>
          <w:szCs w:val="22"/>
        </w:rPr>
        <w:t>TERRY SPENCER</w:t>
      </w:r>
    </w:p>
    <w:p w:rsidR="00EC400C" w:rsidRDefault="00EC400C" w:rsidP="00CA2BB7">
      <w:pPr>
        <w:tabs>
          <w:tab w:val="left" w:pos="5220"/>
        </w:tabs>
        <w:overflowPunct/>
        <w:autoSpaceDE/>
        <w:autoSpaceDN/>
        <w:adjustRightInd/>
        <w:textAlignment w:val="auto"/>
        <w:rPr>
          <w:rFonts w:eastAsia="Calibri"/>
          <w:sz w:val="22"/>
          <w:szCs w:val="22"/>
        </w:rPr>
      </w:pPr>
    </w:p>
    <w:p w:rsidR="000E51C1" w:rsidRPr="00251EC6" w:rsidRDefault="000E51C1" w:rsidP="00CA2BB7">
      <w:pPr>
        <w:tabs>
          <w:tab w:val="left" w:pos="5220"/>
        </w:tabs>
        <w:overflowPunct/>
        <w:autoSpaceDE/>
        <w:autoSpaceDN/>
        <w:adjustRightInd/>
        <w:textAlignment w:val="auto"/>
        <w:rPr>
          <w:rFonts w:eastAsia="Calibri"/>
          <w:sz w:val="22"/>
          <w:szCs w:val="22"/>
        </w:rPr>
      </w:pPr>
    </w:p>
    <w:p w:rsidR="00EC400C" w:rsidRPr="00251EC6" w:rsidRDefault="00EC400C" w:rsidP="00CA2BB7">
      <w:pPr>
        <w:tabs>
          <w:tab w:val="left" w:pos="5220"/>
        </w:tabs>
        <w:overflowPunct/>
        <w:autoSpaceDE/>
        <w:autoSpaceDN/>
        <w:adjustRightInd/>
        <w:textAlignment w:val="auto"/>
        <w:rPr>
          <w:rFonts w:eastAsia="Calibri"/>
          <w:sz w:val="22"/>
          <w:szCs w:val="22"/>
        </w:rPr>
      </w:pPr>
      <w:r w:rsidRPr="00251EC6">
        <w:rPr>
          <w:rFonts w:eastAsia="Calibri"/>
          <w:sz w:val="22"/>
          <w:szCs w:val="22"/>
        </w:rPr>
        <w:t>________________________</w:t>
      </w:r>
      <w:r w:rsidR="00251EC6">
        <w:rPr>
          <w:rFonts w:eastAsia="Calibri"/>
          <w:sz w:val="22"/>
          <w:szCs w:val="22"/>
        </w:rPr>
        <w:t>____</w:t>
      </w:r>
      <w:r w:rsidRPr="00251EC6">
        <w:rPr>
          <w:rFonts w:eastAsia="Calibri"/>
          <w:sz w:val="22"/>
          <w:szCs w:val="22"/>
        </w:rPr>
        <w:t>_____</w:t>
      </w:r>
      <w:r w:rsidRPr="00251EC6">
        <w:rPr>
          <w:rFonts w:eastAsia="Calibri"/>
          <w:sz w:val="22"/>
          <w:szCs w:val="22"/>
        </w:rPr>
        <w:tab/>
        <w:t>___________________</w:t>
      </w:r>
      <w:r w:rsidR="00251EC6">
        <w:rPr>
          <w:rFonts w:eastAsia="Calibri"/>
          <w:sz w:val="22"/>
          <w:szCs w:val="22"/>
        </w:rPr>
        <w:t>____</w:t>
      </w:r>
      <w:r w:rsidRPr="00251EC6">
        <w:rPr>
          <w:rFonts w:eastAsia="Calibri"/>
          <w:sz w:val="22"/>
          <w:szCs w:val="22"/>
        </w:rPr>
        <w:t>__________</w:t>
      </w:r>
    </w:p>
    <w:p w:rsidR="00EC400C" w:rsidRPr="00251EC6" w:rsidRDefault="000E51C1" w:rsidP="00CA2BB7">
      <w:pPr>
        <w:tabs>
          <w:tab w:val="left" w:pos="5220"/>
        </w:tabs>
        <w:overflowPunct/>
        <w:autoSpaceDE/>
        <w:autoSpaceDN/>
        <w:adjustRightInd/>
        <w:textAlignment w:val="auto"/>
        <w:rPr>
          <w:rFonts w:eastAsia="Calibri"/>
          <w:sz w:val="22"/>
          <w:szCs w:val="22"/>
        </w:rPr>
      </w:pPr>
      <w:r>
        <w:rPr>
          <w:rFonts w:eastAsia="Calibri"/>
          <w:caps/>
          <w:sz w:val="24"/>
          <w:szCs w:val="24"/>
        </w:rPr>
        <w:t>DON STEVENS</w:t>
      </w:r>
      <w:r w:rsidR="00EC400C" w:rsidRPr="00251EC6">
        <w:rPr>
          <w:rFonts w:eastAsia="Calibri"/>
          <w:caps/>
          <w:sz w:val="22"/>
          <w:szCs w:val="22"/>
        </w:rPr>
        <w:tab/>
      </w:r>
      <w:r>
        <w:rPr>
          <w:rFonts w:eastAsia="Calibri"/>
          <w:caps/>
          <w:sz w:val="22"/>
          <w:szCs w:val="22"/>
        </w:rPr>
        <w:t>KEVIN SCHELL</w:t>
      </w:r>
    </w:p>
    <w:p w:rsidR="00EC400C" w:rsidRDefault="00EC400C" w:rsidP="00CA2BB7">
      <w:pPr>
        <w:tabs>
          <w:tab w:val="left" w:pos="5220"/>
        </w:tabs>
        <w:overflowPunct/>
        <w:autoSpaceDE/>
        <w:autoSpaceDN/>
        <w:adjustRightInd/>
        <w:textAlignment w:val="auto"/>
        <w:rPr>
          <w:rFonts w:eastAsia="Calibri"/>
          <w:sz w:val="22"/>
          <w:szCs w:val="22"/>
        </w:rPr>
      </w:pPr>
    </w:p>
    <w:p w:rsidR="00CC14FB" w:rsidRPr="00251EC6" w:rsidRDefault="00CC14FB" w:rsidP="00CA2BB7">
      <w:pPr>
        <w:tabs>
          <w:tab w:val="left" w:pos="5220"/>
        </w:tabs>
        <w:overflowPunct/>
        <w:autoSpaceDE/>
        <w:autoSpaceDN/>
        <w:adjustRightInd/>
        <w:textAlignment w:val="auto"/>
        <w:rPr>
          <w:rFonts w:eastAsia="Calibri"/>
          <w:sz w:val="22"/>
          <w:szCs w:val="22"/>
        </w:rPr>
      </w:pPr>
    </w:p>
    <w:p w:rsidR="00EC400C" w:rsidRPr="00251EC6" w:rsidRDefault="00EC400C" w:rsidP="00CA2BB7">
      <w:pPr>
        <w:tabs>
          <w:tab w:val="left" w:pos="5220"/>
        </w:tabs>
        <w:overflowPunct/>
        <w:autoSpaceDE/>
        <w:autoSpaceDN/>
        <w:adjustRightInd/>
        <w:textAlignment w:val="auto"/>
        <w:rPr>
          <w:rFonts w:eastAsia="Calibri"/>
          <w:sz w:val="22"/>
          <w:szCs w:val="22"/>
        </w:rPr>
      </w:pPr>
      <w:r w:rsidRPr="00251EC6">
        <w:rPr>
          <w:rFonts w:eastAsia="Calibri"/>
          <w:sz w:val="22"/>
          <w:szCs w:val="22"/>
        </w:rPr>
        <w:t>_____________________</w:t>
      </w:r>
      <w:r w:rsidR="00251EC6">
        <w:rPr>
          <w:rFonts w:eastAsia="Calibri"/>
          <w:sz w:val="22"/>
          <w:szCs w:val="22"/>
        </w:rPr>
        <w:t>____</w:t>
      </w:r>
      <w:r w:rsidRPr="00251EC6">
        <w:rPr>
          <w:rFonts w:eastAsia="Calibri"/>
          <w:sz w:val="22"/>
          <w:szCs w:val="22"/>
        </w:rPr>
        <w:t>________</w:t>
      </w:r>
    </w:p>
    <w:p w:rsidR="00D33239" w:rsidRPr="00EC400C" w:rsidRDefault="00D33239" w:rsidP="00D33239">
      <w:pPr>
        <w:tabs>
          <w:tab w:val="left" w:pos="5220"/>
        </w:tabs>
        <w:overflowPunct/>
        <w:autoSpaceDE/>
        <w:autoSpaceDN/>
        <w:adjustRightInd/>
        <w:textAlignment w:val="auto"/>
        <w:rPr>
          <w:rFonts w:eastAsia="Calibri"/>
          <w:caps/>
          <w:sz w:val="24"/>
          <w:szCs w:val="24"/>
        </w:rPr>
      </w:pPr>
      <w:r>
        <w:rPr>
          <w:rFonts w:eastAsia="Calibri"/>
          <w:caps/>
          <w:sz w:val="24"/>
          <w:szCs w:val="24"/>
        </w:rPr>
        <w:t>TOMMY LEE BYCHINSKI</w:t>
      </w:r>
    </w:p>
    <w:p w:rsidR="00EC400C" w:rsidRPr="00251EC6" w:rsidRDefault="00EC400C" w:rsidP="002A6FAD">
      <w:pPr>
        <w:overflowPunct/>
        <w:autoSpaceDE/>
        <w:autoSpaceDN/>
        <w:adjustRightInd/>
        <w:spacing w:line="360" w:lineRule="auto"/>
        <w:textAlignment w:val="auto"/>
        <w:rPr>
          <w:rFonts w:eastAsia="Calibri"/>
          <w:sz w:val="22"/>
          <w:szCs w:val="22"/>
        </w:rPr>
      </w:pPr>
    </w:p>
    <w:p w:rsidR="00BB390C" w:rsidRPr="00BB390C" w:rsidRDefault="00BB390C" w:rsidP="00CA2BB7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</w:rPr>
      </w:pPr>
      <w:r w:rsidRPr="00BB390C">
        <w:rPr>
          <w:rFonts w:eastAsia="Calibri"/>
          <w:sz w:val="22"/>
          <w:szCs w:val="22"/>
        </w:rPr>
        <w:t>Fiscal Note:</w:t>
      </w:r>
      <w:r w:rsidRPr="00BB390C">
        <w:rPr>
          <w:rFonts w:eastAsia="Calibri"/>
          <w:sz w:val="22"/>
          <w:szCs w:val="22"/>
        </w:rPr>
        <w:tab/>
        <w:t>No Fiscal Impact</w:t>
      </w:r>
      <w:r w:rsidRPr="00BB390C">
        <w:rPr>
          <w:rFonts w:eastAsia="Calibri"/>
          <w:sz w:val="22"/>
          <w:szCs w:val="22"/>
        </w:rPr>
        <w:tab/>
      </w:r>
      <w:r w:rsidRPr="00BB390C">
        <w:rPr>
          <w:rFonts w:eastAsia="Calibri"/>
          <w:sz w:val="22"/>
          <w:szCs w:val="22"/>
        </w:rPr>
        <w:tab/>
      </w:r>
      <w:r w:rsidRPr="00BB390C">
        <w:rPr>
          <w:rFonts w:eastAsia="Calibri"/>
          <w:sz w:val="22"/>
          <w:szCs w:val="22"/>
        </w:rPr>
        <w:tab/>
      </w:r>
    </w:p>
    <w:p w:rsidR="001001B3" w:rsidRPr="00251EC6" w:rsidRDefault="00BB390C" w:rsidP="00CA2BB7">
      <w:pPr>
        <w:pStyle w:val="DefaultText"/>
        <w:rPr>
          <w:sz w:val="22"/>
          <w:szCs w:val="22"/>
        </w:rPr>
      </w:pPr>
      <w:r w:rsidRPr="00251EC6">
        <w:rPr>
          <w:rFonts w:eastAsia="Calibri"/>
          <w:color w:val="auto"/>
          <w:sz w:val="22"/>
          <w:szCs w:val="22"/>
        </w:rPr>
        <w:t>MIS Note:</w:t>
      </w:r>
      <w:r w:rsidRPr="00251EC6">
        <w:rPr>
          <w:rFonts w:eastAsia="Calibri"/>
          <w:color w:val="auto"/>
          <w:sz w:val="22"/>
          <w:szCs w:val="22"/>
        </w:rPr>
        <w:tab/>
        <w:t>No MIS Impact</w:t>
      </w:r>
    </w:p>
    <w:sectPr w:rsidR="001001B3" w:rsidRPr="00251EC6" w:rsidSect="002B7F7F">
      <w:headerReference w:type="default" r:id="rId6"/>
      <w:pgSz w:w="12240" w:h="15840"/>
      <w:pgMar w:top="1296" w:right="1440" w:bottom="1296" w:left="1440" w:header="648" w:footer="64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572" w:rsidRDefault="005E1572">
      <w:r>
        <w:separator/>
      </w:r>
    </w:p>
  </w:endnote>
  <w:endnote w:type="continuationSeparator" w:id="0">
    <w:p w:rsidR="005E1572" w:rsidRDefault="005E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572" w:rsidRDefault="005E1572">
      <w:r>
        <w:separator/>
      </w:r>
    </w:p>
  </w:footnote>
  <w:footnote w:type="continuationSeparator" w:id="0">
    <w:p w:rsidR="005E1572" w:rsidRDefault="005E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F7F" w:rsidRDefault="002B7F7F" w:rsidP="001D6AE3">
    <w:pPr>
      <w:pStyle w:val="Header"/>
      <w:spacing w:line="120" w:lineRule="auto"/>
      <w:rPr>
        <w:sz w:val="22"/>
        <w:szCs w:val="22"/>
      </w:rPr>
    </w:pPr>
  </w:p>
  <w:p w:rsidR="002B7F7F" w:rsidRPr="002B7F7F" w:rsidRDefault="00BB390C" w:rsidP="002B7F7F">
    <w:pPr>
      <w:pStyle w:val="Header"/>
      <w:rPr>
        <w:sz w:val="22"/>
        <w:szCs w:val="22"/>
      </w:rPr>
    </w:pPr>
    <w:r>
      <w:rPr>
        <w:sz w:val="22"/>
        <w:szCs w:val="22"/>
      </w:rPr>
      <w:t>Ordinance No. ____ - 2018</w:t>
    </w:r>
  </w:p>
  <w:p w:rsidR="002B7F7F" w:rsidRDefault="002B7F7F" w:rsidP="002B7F7F">
    <w:pPr>
      <w:pStyle w:val="Header"/>
      <w:rPr>
        <w:sz w:val="22"/>
        <w:szCs w:val="22"/>
      </w:rPr>
    </w:pPr>
    <w:r w:rsidRPr="002B7F7F">
      <w:rPr>
        <w:sz w:val="22"/>
        <w:szCs w:val="22"/>
      </w:rPr>
      <w:t>Page 2</w:t>
    </w:r>
  </w:p>
  <w:p w:rsidR="002B7F7F" w:rsidRDefault="002B7F7F" w:rsidP="00A95D99">
    <w:pPr>
      <w:pStyle w:val="Header"/>
      <w:rPr>
        <w:sz w:val="22"/>
        <w:szCs w:val="22"/>
      </w:rPr>
    </w:pPr>
  </w:p>
  <w:p w:rsidR="002B7F7F" w:rsidRPr="002B7F7F" w:rsidRDefault="002B7F7F" w:rsidP="00A95D99">
    <w:pPr>
      <w:pStyle w:val="Head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05511"/>
    <w:rsid w:val="00052DA5"/>
    <w:rsid w:val="00084DF0"/>
    <w:rsid w:val="000B79FF"/>
    <w:rsid w:val="000D0812"/>
    <w:rsid w:val="000D2E66"/>
    <w:rsid w:val="000D6495"/>
    <w:rsid w:val="000E51C1"/>
    <w:rsid w:val="001001B3"/>
    <w:rsid w:val="001129F1"/>
    <w:rsid w:val="001319F5"/>
    <w:rsid w:val="001368D8"/>
    <w:rsid w:val="00136D1E"/>
    <w:rsid w:val="00166E27"/>
    <w:rsid w:val="001B0F8D"/>
    <w:rsid w:val="001C2E04"/>
    <w:rsid w:val="001D6AE3"/>
    <w:rsid w:val="001E1D83"/>
    <w:rsid w:val="001E4083"/>
    <w:rsid w:val="002043D1"/>
    <w:rsid w:val="00236220"/>
    <w:rsid w:val="00251EC6"/>
    <w:rsid w:val="002A440B"/>
    <w:rsid w:val="002A6FAD"/>
    <w:rsid w:val="002B7F7F"/>
    <w:rsid w:val="002C4543"/>
    <w:rsid w:val="002D39DE"/>
    <w:rsid w:val="00373B31"/>
    <w:rsid w:val="00382BFA"/>
    <w:rsid w:val="003E343A"/>
    <w:rsid w:val="003E4289"/>
    <w:rsid w:val="003F399A"/>
    <w:rsid w:val="005167CF"/>
    <w:rsid w:val="00534A86"/>
    <w:rsid w:val="00550E1A"/>
    <w:rsid w:val="005A2F1F"/>
    <w:rsid w:val="005C0C73"/>
    <w:rsid w:val="005E1572"/>
    <w:rsid w:val="00606AEF"/>
    <w:rsid w:val="007033E4"/>
    <w:rsid w:val="00724305"/>
    <w:rsid w:val="0074160B"/>
    <w:rsid w:val="00747818"/>
    <w:rsid w:val="0077457E"/>
    <w:rsid w:val="007910D2"/>
    <w:rsid w:val="007C243A"/>
    <w:rsid w:val="007C77FE"/>
    <w:rsid w:val="007C7BC5"/>
    <w:rsid w:val="007D02D4"/>
    <w:rsid w:val="007D07B9"/>
    <w:rsid w:val="00842B49"/>
    <w:rsid w:val="00876B91"/>
    <w:rsid w:val="008B047A"/>
    <w:rsid w:val="008D00C1"/>
    <w:rsid w:val="008F77A8"/>
    <w:rsid w:val="009533EB"/>
    <w:rsid w:val="00972561"/>
    <w:rsid w:val="00976515"/>
    <w:rsid w:val="00997E4D"/>
    <w:rsid w:val="009D5159"/>
    <w:rsid w:val="009D797D"/>
    <w:rsid w:val="009E2A03"/>
    <w:rsid w:val="009E79EC"/>
    <w:rsid w:val="00A446AE"/>
    <w:rsid w:val="00A52BF3"/>
    <w:rsid w:val="00A671BB"/>
    <w:rsid w:val="00A95D99"/>
    <w:rsid w:val="00AA760D"/>
    <w:rsid w:val="00AC123F"/>
    <w:rsid w:val="00B0234F"/>
    <w:rsid w:val="00B07ECF"/>
    <w:rsid w:val="00B62C05"/>
    <w:rsid w:val="00B73B46"/>
    <w:rsid w:val="00B7537F"/>
    <w:rsid w:val="00B82C32"/>
    <w:rsid w:val="00B9055A"/>
    <w:rsid w:val="00BB390C"/>
    <w:rsid w:val="00BC74BF"/>
    <w:rsid w:val="00BE2690"/>
    <w:rsid w:val="00C11269"/>
    <w:rsid w:val="00C30082"/>
    <w:rsid w:val="00C4616B"/>
    <w:rsid w:val="00C47642"/>
    <w:rsid w:val="00CA2BB7"/>
    <w:rsid w:val="00CC14FB"/>
    <w:rsid w:val="00CD5436"/>
    <w:rsid w:val="00D0165C"/>
    <w:rsid w:val="00D171D0"/>
    <w:rsid w:val="00D300F2"/>
    <w:rsid w:val="00D33239"/>
    <w:rsid w:val="00D84633"/>
    <w:rsid w:val="00DF2BEF"/>
    <w:rsid w:val="00E27A69"/>
    <w:rsid w:val="00E353A7"/>
    <w:rsid w:val="00E37CB2"/>
    <w:rsid w:val="00E76BCD"/>
    <w:rsid w:val="00E77444"/>
    <w:rsid w:val="00EC400C"/>
    <w:rsid w:val="00EF0556"/>
    <w:rsid w:val="00F96BAB"/>
    <w:rsid w:val="00FB27AF"/>
    <w:rsid w:val="00FB2D4B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106A4-DD31-4A31-AAB8-FEA23FA9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400C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uiPriority w:val="99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2B7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F7F"/>
  </w:style>
  <w:style w:type="paragraph" w:styleId="Footer">
    <w:name w:val="footer"/>
    <w:basedOn w:val="Normal"/>
    <w:link w:val="FooterChar"/>
    <w:uiPriority w:val="99"/>
    <w:unhideWhenUsed/>
    <w:rsid w:val="002B7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F7F"/>
  </w:style>
  <w:style w:type="paragraph" w:styleId="BalloonText">
    <w:name w:val="Balloon Text"/>
    <w:basedOn w:val="Normal"/>
    <w:link w:val="BalloonTextChar"/>
    <w:uiPriority w:val="99"/>
    <w:semiHidden/>
    <w:unhideWhenUsed/>
    <w:rsid w:val="005A2F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A2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Stephanie Neumann</cp:lastModifiedBy>
  <cp:revision>2</cp:revision>
  <cp:lastPrinted>2020-02-04T19:56:00Z</cp:lastPrinted>
  <dcterms:created xsi:type="dcterms:W3CDTF">2020-06-01T15:08:00Z</dcterms:created>
  <dcterms:modified xsi:type="dcterms:W3CDTF">2020-06-01T15:08:00Z</dcterms:modified>
</cp:coreProperties>
</file>