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8F77A8">
        <w:rPr>
          <w:b/>
          <w:sz w:val="28"/>
        </w:rPr>
        <w:t>20</w:t>
      </w:r>
      <w:r w:rsidR="00516992">
        <w:rPr>
          <w:b/>
          <w:sz w:val="28"/>
        </w:rPr>
        <w:t>20</w:t>
      </w:r>
    </w:p>
    <w:p w:rsidR="00A671BB" w:rsidRDefault="00A671BB">
      <w:pPr>
        <w:pStyle w:val="DefaultText"/>
        <w:jc w:val="center"/>
        <w:rPr>
          <w:b/>
        </w:rPr>
      </w:pPr>
    </w:p>
    <w:p w:rsidR="00044C76" w:rsidRDefault="004E3BC5" w:rsidP="00044C76">
      <w:pPr>
        <w:pStyle w:val="DefaultText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2035810</wp:posOffset>
                </wp:positionV>
                <wp:extent cx="6534150" cy="2381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18238D" w:rsidRDefault="00D300F2" w:rsidP="00C323F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 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  [ </w:t>
                            </w:r>
                            <w:r w:rsidR="00903D2E">
                              <w:rPr>
                                <w:b/>
                              </w:rPr>
                              <w:t>x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] Budgeted Expenditure    [  ] Not Budgeted </w:t>
                            </w:r>
                          </w:p>
                          <w:p w:rsidR="001E4083" w:rsidRDefault="001E4083" w:rsidP="00C323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60.3pt;width:514.5pt;height:18.7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">
                <v:textbox>
                  <w:txbxContent>
                    <w:p w:rsidR="001E4083" w:rsidRPr="0018238D" w:rsidRDefault="00D300F2" w:rsidP="00C323F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  ] </w:t>
                      </w:r>
                      <w:r>
                        <w:rPr>
                          <w:b/>
                        </w:rPr>
                        <w:t>None</w:t>
                      </w:r>
                      <w:r w:rsidR="001E4083" w:rsidRPr="0018238D">
                        <w:rPr>
                          <w:b/>
                        </w:rPr>
                        <w:t xml:space="preserve">   [ </w:t>
                      </w:r>
                      <w:r w:rsidR="00903D2E">
                        <w:rPr>
                          <w:b/>
                        </w:rPr>
                        <w:t>x</w:t>
                      </w:r>
                      <w:r w:rsidR="001E4083" w:rsidRPr="0018238D">
                        <w:rPr>
                          <w:b/>
                        </w:rPr>
                        <w:t xml:space="preserve"> ] Budgeted Expenditure    [  ] Not Budgeted </w:t>
                      </w:r>
                    </w:p>
                    <w:p w:rsidR="001E4083" w:rsidRDefault="001E4083" w:rsidP="00C323F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-304800</wp:posOffset>
                </wp:positionH>
                <wp:positionV relativeFrom="paragraph">
                  <wp:posOffset>610870</wp:posOffset>
                </wp:positionV>
                <wp:extent cx="6534150" cy="1424940"/>
                <wp:effectExtent l="0" t="0" r="1905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005" w:rsidRDefault="001E4083" w:rsidP="004E3BC5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D0925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Background:</w:t>
                            </w:r>
                            <w:r w:rsidRPr="00903D2E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4E3BC5" w:rsidRPr="004E3BC5">
                              <w:rPr>
                                <w:i/>
                                <w:sz w:val="22"/>
                                <w:szCs w:val="22"/>
                              </w:rPr>
                              <w:t>Sauk County seeks to hir</w:t>
                            </w:r>
                            <w:bookmarkStart w:id="0" w:name="_GoBack"/>
                            <w:bookmarkEnd w:id="0"/>
                            <w:r w:rsidR="004E3BC5" w:rsidRPr="004E3BC5">
                              <w:rPr>
                                <w:i/>
                                <w:sz w:val="22"/>
                                <w:szCs w:val="22"/>
                              </w:rPr>
                              <w:t>e a County Administrator/Administrative Coordinator</w:t>
                            </w:r>
                            <w:r w:rsidR="004E3BC5">
                              <w:rPr>
                                <w:i/>
                                <w:sz w:val="22"/>
                                <w:szCs w:val="22"/>
                              </w:rPr>
                              <w:t>. The</w:t>
                            </w:r>
                            <w:r w:rsidR="004E3BC5" w:rsidRPr="004E3BC5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Executive &amp; Legislative Committee has been designated by the Board of Supervisors to serve as the Hiring Committee in that search</w:t>
                            </w:r>
                            <w:r w:rsidR="004E3BC5">
                              <w:rPr>
                                <w:i/>
                                <w:sz w:val="22"/>
                                <w:szCs w:val="22"/>
                              </w:rPr>
                              <w:t>. It</w:t>
                            </w:r>
                            <w:r w:rsidR="004E3BC5" w:rsidRPr="004E3BC5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is desirable that the Executive &amp; Legislative Committee retain the services of a consultant to assist in it recruiting and hiring a highly qualified candidate for the office</w:t>
                            </w:r>
                            <w:r w:rsidR="004E3BC5">
                              <w:rPr>
                                <w:i/>
                                <w:sz w:val="22"/>
                                <w:szCs w:val="22"/>
                              </w:rPr>
                              <w:t>. The</w:t>
                            </w:r>
                            <w:r w:rsidR="004E3BC5" w:rsidRPr="004E3BC5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firm of Public Administration Associates, LLC (‘PAA”) is skilled in field of recruiting public sector leaders</w:t>
                            </w:r>
                            <w:r w:rsidR="004E3BC5">
                              <w:rPr>
                                <w:i/>
                                <w:sz w:val="22"/>
                                <w:szCs w:val="22"/>
                              </w:rPr>
                              <w:t>. In</w:t>
                            </w:r>
                            <w:r w:rsidR="004E3BC5" w:rsidRPr="004E3BC5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conjunction with its proposal to provide interim administrative coordinator services on February 13, 2020 PAA proposed to assist Sauk County in recruitment of its next chief administrative officer</w:t>
                            </w:r>
                            <w:r w:rsidR="004E3BC5">
                              <w:rPr>
                                <w:i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4E3BC5" w:rsidRPr="004E3BC5">
                              <w:rPr>
                                <w:i/>
                                <w:sz w:val="22"/>
                                <w:szCs w:val="22"/>
                              </w:rPr>
                              <w:t>PAA will honor the pricing quoted in in its February 13, 2020 correspondence to the County in accordance with the attached Proposal</w:t>
                            </w:r>
                            <w:r w:rsidR="004E3BC5">
                              <w:rPr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DB6005" w:rsidRPr="00B418CF" w:rsidRDefault="00DB6005" w:rsidP="00B418C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1E4083" w:rsidRPr="001E4083" w:rsidRDefault="001E4083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4pt;margin-top:48.1pt;width:514.5pt;height:112.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">
                <v:textbox>
                  <w:txbxContent>
                    <w:p w:rsidR="00DB6005" w:rsidRDefault="001E4083" w:rsidP="004E3BC5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6D0925">
                        <w:rPr>
                          <w:b/>
                          <w:i/>
                          <w:sz w:val="22"/>
                          <w:szCs w:val="22"/>
                        </w:rPr>
                        <w:t>Background:</w:t>
                      </w:r>
                      <w:r w:rsidRPr="00903D2E">
                        <w:rPr>
                          <w:b/>
                          <w:i/>
                        </w:rPr>
                        <w:t xml:space="preserve"> </w:t>
                      </w:r>
                      <w:r w:rsidR="004E3BC5" w:rsidRPr="004E3BC5">
                        <w:rPr>
                          <w:i/>
                          <w:sz w:val="22"/>
                          <w:szCs w:val="22"/>
                        </w:rPr>
                        <w:t>Sauk County seeks to hir</w:t>
                      </w:r>
                      <w:bookmarkStart w:id="1" w:name="_GoBack"/>
                      <w:bookmarkEnd w:id="1"/>
                      <w:r w:rsidR="004E3BC5" w:rsidRPr="004E3BC5">
                        <w:rPr>
                          <w:i/>
                          <w:sz w:val="22"/>
                          <w:szCs w:val="22"/>
                        </w:rPr>
                        <w:t>e a County Administrator/Administrative Coordinator</w:t>
                      </w:r>
                      <w:r w:rsidR="004E3BC5">
                        <w:rPr>
                          <w:i/>
                          <w:sz w:val="22"/>
                          <w:szCs w:val="22"/>
                        </w:rPr>
                        <w:t>. The</w:t>
                      </w:r>
                      <w:r w:rsidR="004E3BC5" w:rsidRPr="004E3BC5">
                        <w:rPr>
                          <w:i/>
                          <w:sz w:val="22"/>
                          <w:szCs w:val="22"/>
                        </w:rPr>
                        <w:t xml:space="preserve"> Executive &amp; Legislative Committee has been designated by the Board of Supervisors to serve as the Hiring Committee in that search</w:t>
                      </w:r>
                      <w:r w:rsidR="004E3BC5">
                        <w:rPr>
                          <w:i/>
                          <w:sz w:val="22"/>
                          <w:szCs w:val="22"/>
                        </w:rPr>
                        <w:t>. It</w:t>
                      </w:r>
                      <w:r w:rsidR="004E3BC5" w:rsidRPr="004E3BC5">
                        <w:rPr>
                          <w:i/>
                          <w:sz w:val="22"/>
                          <w:szCs w:val="22"/>
                        </w:rPr>
                        <w:t xml:space="preserve"> is desirable that the Executive &amp; Legislative Committee retain the services of a consultant to assist in it recruiting and hiring a highly qualified candidate for the office</w:t>
                      </w:r>
                      <w:r w:rsidR="004E3BC5">
                        <w:rPr>
                          <w:i/>
                          <w:sz w:val="22"/>
                          <w:szCs w:val="22"/>
                        </w:rPr>
                        <w:t>. The</w:t>
                      </w:r>
                      <w:r w:rsidR="004E3BC5" w:rsidRPr="004E3BC5">
                        <w:rPr>
                          <w:i/>
                          <w:sz w:val="22"/>
                          <w:szCs w:val="22"/>
                        </w:rPr>
                        <w:t xml:space="preserve"> firm of Public Administration Associates, LLC (‘PAA”) is skilled in field of recruiting public sector leaders</w:t>
                      </w:r>
                      <w:r w:rsidR="004E3BC5">
                        <w:rPr>
                          <w:i/>
                          <w:sz w:val="22"/>
                          <w:szCs w:val="22"/>
                        </w:rPr>
                        <w:t>. In</w:t>
                      </w:r>
                      <w:r w:rsidR="004E3BC5" w:rsidRPr="004E3BC5">
                        <w:rPr>
                          <w:i/>
                          <w:sz w:val="22"/>
                          <w:szCs w:val="22"/>
                        </w:rPr>
                        <w:t xml:space="preserve"> conjunction with its proposal to provide interim administrative coordinator services on February 13, 2020 PAA proposed to assist Sauk County in recruitment of its next chief administrative officer</w:t>
                      </w:r>
                      <w:r w:rsidR="004E3BC5">
                        <w:rPr>
                          <w:i/>
                          <w:sz w:val="22"/>
                          <w:szCs w:val="22"/>
                        </w:rPr>
                        <w:t xml:space="preserve">. </w:t>
                      </w:r>
                      <w:r w:rsidR="004E3BC5" w:rsidRPr="004E3BC5">
                        <w:rPr>
                          <w:i/>
                          <w:sz w:val="22"/>
                          <w:szCs w:val="22"/>
                        </w:rPr>
                        <w:t>PAA will honor the pricing quoted in in its February 13, 2020 correspondence to the County in accordance with the attached Proposal</w:t>
                      </w:r>
                      <w:r w:rsidR="004E3BC5">
                        <w:rPr>
                          <w:i/>
                          <w:sz w:val="22"/>
                          <w:szCs w:val="22"/>
                        </w:rPr>
                        <w:t>.</w:t>
                      </w:r>
                    </w:p>
                    <w:p w:rsidR="00DB6005" w:rsidRPr="00B418CF" w:rsidRDefault="00DB6005" w:rsidP="00B418C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1E4083" w:rsidRPr="001E4083" w:rsidRDefault="001E4083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sz w:val="23"/>
          <w:szCs w:val="23"/>
        </w:rPr>
        <w:t xml:space="preserve">RETAINING THE SERVICES OF PUBLIC ADMINISTRATION ASSOCIATES, LLC TO ASSIST SAUK COUNTY IN THE RECRUITMENT OF THE NEXT COUNTY ADMINISTRATOR/ADMINISTRATIVE COORDINATOR  </w:t>
      </w:r>
      <w:r w:rsidR="002B3140" w:rsidRPr="002B3140">
        <w:rPr>
          <w:b/>
        </w:rPr>
        <w:t xml:space="preserve"> </w:t>
      </w:r>
    </w:p>
    <w:p w:rsidR="00E353A7" w:rsidRPr="00903D2E" w:rsidRDefault="00903D2E" w:rsidP="00044C76">
      <w:pPr>
        <w:pStyle w:val="DefaultText"/>
        <w:jc w:val="center"/>
        <w:rPr>
          <w:b/>
        </w:rPr>
      </w:pPr>
      <w:r>
        <w:rPr>
          <w:b/>
        </w:rPr>
        <w:t xml:space="preserve">                         </w:t>
      </w:r>
    </w:p>
    <w:p w:rsidR="00903D2E" w:rsidRPr="004E3BC5" w:rsidRDefault="004E3BC5" w:rsidP="007A4644">
      <w:pPr>
        <w:pStyle w:val="DefaultText"/>
        <w:ind w:firstLine="720"/>
        <w:rPr>
          <w:sz w:val="22"/>
          <w:szCs w:val="22"/>
        </w:rPr>
      </w:pPr>
      <w:r w:rsidRPr="004E3BC5">
        <w:rPr>
          <w:b/>
          <w:bCs/>
          <w:sz w:val="22"/>
          <w:szCs w:val="22"/>
        </w:rPr>
        <w:t>NOW THEREFORE BE IT RESOLVED</w:t>
      </w:r>
      <w:r w:rsidRPr="004E3BC5">
        <w:rPr>
          <w:sz w:val="22"/>
          <w:szCs w:val="22"/>
        </w:rPr>
        <w:t xml:space="preserve">, by the Sauk County Board of Supervisors, who met in regular session that the proposal of PAA to provide executive search services as set forth on Attachment A be </w:t>
      </w:r>
      <w:r w:rsidRPr="004E3BC5">
        <w:rPr>
          <w:sz w:val="22"/>
          <w:szCs w:val="22"/>
        </w:rPr>
        <w:t>and the same is hereby approved</w:t>
      </w:r>
      <w:r w:rsidR="007A4644" w:rsidRPr="004E3BC5">
        <w:rPr>
          <w:sz w:val="22"/>
          <w:szCs w:val="22"/>
        </w:rPr>
        <w:t>.</w:t>
      </w:r>
    </w:p>
    <w:p w:rsidR="00C62733" w:rsidRPr="007A4644" w:rsidRDefault="00C62733" w:rsidP="007A4644">
      <w:pPr>
        <w:pStyle w:val="DefaultText"/>
        <w:ind w:firstLine="720"/>
        <w:rPr>
          <w:sz w:val="22"/>
          <w:szCs w:val="22"/>
        </w:rPr>
      </w:pPr>
    </w:p>
    <w:p w:rsidR="00903D2E" w:rsidRPr="007A4644" w:rsidRDefault="00903D2E" w:rsidP="00903D2E">
      <w:pPr>
        <w:pStyle w:val="DefaultText"/>
        <w:rPr>
          <w:sz w:val="22"/>
          <w:szCs w:val="22"/>
        </w:rPr>
      </w:pPr>
      <w:r w:rsidRPr="007A4644">
        <w:rPr>
          <w:sz w:val="22"/>
          <w:szCs w:val="22"/>
        </w:rPr>
        <w:t xml:space="preserve">For consideration by the Sauk County Board of Supervisors on </w:t>
      </w:r>
      <w:r w:rsidR="004C2EDF" w:rsidRPr="007A4644">
        <w:rPr>
          <w:sz w:val="22"/>
          <w:szCs w:val="22"/>
        </w:rPr>
        <w:t>June 16</w:t>
      </w:r>
      <w:r w:rsidR="004850E2" w:rsidRPr="007A4644">
        <w:rPr>
          <w:sz w:val="22"/>
          <w:szCs w:val="22"/>
        </w:rPr>
        <w:t>, 20</w:t>
      </w:r>
      <w:r w:rsidR="0077107E" w:rsidRPr="007A4644">
        <w:rPr>
          <w:sz w:val="22"/>
          <w:szCs w:val="22"/>
        </w:rPr>
        <w:t>20</w:t>
      </w:r>
      <w:r w:rsidRPr="007A4644">
        <w:rPr>
          <w:sz w:val="22"/>
          <w:szCs w:val="22"/>
        </w:rPr>
        <w:t>.</w:t>
      </w:r>
    </w:p>
    <w:p w:rsidR="00903D2E" w:rsidRPr="004850E2" w:rsidRDefault="00903D2E" w:rsidP="00903D2E">
      <w:pPr>
        <w:pStyle w:val="DefaultText"/>
        <w:rPr>
          <w:sz w:val="22"/>
          <w:szCs w:val="22"/>
        </w:rPr>
      </w:pPr>
    </w:p>
    <w:p w:rsidR="00903D2E" w:rsidRPr="004850E2" w:rsidRDefault="00903D2E" w:rsidP="00903D2E">
      <w:pPr>
        <w:pStyle w:val="DefaultText"/>
        <w:rPr>
          <w:b/>
          <w:sz w:val="22"/>
          <w:szCs w:val="22"/>
        </w:rPr>
      </w:pPr>
      <w:r w:rsidRPr="004850E2">
        <w:rPr>
          <w:b/>
          <w:sz w:val="22"/>
          <w:szCs w:val="22"/>
        </w:rPr>
        <w:t>EXECUTIVE AND LEGISLATIVE COMMITTEE:</w:t>
      </w:r>
    </w:p>
    <w:p w:rsidR="004850E2" w:rsidRDefault="004850E2" w:rsidP="00903D2E">
      <w:pPr>
        <w:pStyle w:val="DefaultText"/>
        <w:rPr>
          <w:b/>
          <w:sz w:val="22"/>
          <w:szCs w:val="22"/>
        </w:rPr>
      </w:pPr>
    </w:p>
    <w:p w:rsidR="004850E2" w:rsidRDefault="004850E2" w:rsidP="00903D2E">
      <w:pPr>
        <w:pStyle w:val="DefaultText"/>
        <w:rPr>
          <w:b/>
          <w:sz w:val="22"/>
          <w:szCs w:val="22"/>
        </w:rPr>
      </w:pPr>
    </w:p>
    <w:p w:rsidR="00903D2E" w:rsidRPr="004850E2" w:rsidRDefault="00903D2E" w:rsidP="00903D2E">
      <w:pPr>
        <w:pStyle w:val="DefaultText"/>
        <w:rPr>
          <w:sz w:val="22"/>
          <w:szCs w:val="22"/>
        </w:rPr>
      </w:pPr>
      <w:r w:rsidRPr="004850E2">
        <w:rPr>
          <w:sz w:val="22"/>
          <w:szCs w:val="22"/>
        </w:rPr>
        <w:t>____________________________</w:t>
      </w:r>
      <w:r w:rsidRPr="004850E2">
        <w:rPr>
          <w:sz w:val="22"/>
          <w:szCs w:val="22"/>
        </w:rPr>
        <w:tab/>
      </w:r>
      <w:r w:rsidRPr="004850E2">
        <w:rPr>
          <w:sz w:val="22"/>
          <w:szCs w:val="22"/>
        </w:rPr>
        <w:tab/>
      </w:r>
      <w:r w:rsidRPr="004850E2">
        <w:rPr>
          <w:sz w:val="22"/>
          <w:szCs w:val="22"/>
        </w:rPr>
        <w:tab/>
        <w:t>_____________________________</w:t>
      </w:r>
    </w:p>
    <w:p w:rsidR="00903D2E" w:rsidRPr="004850E2" w:rsidRDefault="004C2EDF" w:rsidP="00903D2E">
      <w:pPr>
        <w:pStyle w:val="DefaultText"/>
        <w:rPr>
          <w:sz w:val="22"/>
          <w:szCs w:val="22"/>
        </w:rPr>
      </w:pPr>
      <w:r>
        <w:rPr>
          <w:sz w:val="22"/>
          <w:szCs w:val="22"/>
        </w:rPr>
        <w:t>Tim McCumber</w:t>
      </w:r>
      <w:r w:rsidR="00903D2E" w:rsidRPr="004850E2">
        <w:rPr>
          <w:sz w:val="22"/>
          <w:szCs w:val="22"/>
        </w:rPr>
        <w:t xml:space="preserve">, Chair           </w:t>
      </w:r>
      <w:r w:rsidR="00903D2E" w:rsidRPr="004850E2">
        <w:rPr>
          <w:sz w:val="22"/>
          <w:szCs w:val="22"/>
        </w:rPr>
        <w:tab/>
      </w:r>
      <w:r w:rsidR="00903D2E" w:rsidRPr="004850E2">
        <w:rPr>
          <w:sz w:val="22"/>
          <w:szCs w:val="22"/>
        </w:rPr>
        <w:tab/>
      </w:r>
      <w:r w:rsidR="00903D2E" w:rsidRPr="004850E2">
        <w:rPr>
          <w:sz w:val="22"/>
          <w:szCs w:val="22"/>
        </w:rPr>
        <w:tab/>
      </w:r>
      <w:r w:rsidR="00903D2E" w:rsidRPr="004850E2">
        <w:rPr>
          <w:sz w:val="22"/>
          <w:szCs w:val="22"/>
        </w:rPr>
        <w:tab/>
      </w:r>
      <w:r>
        <w:rPr>
          <w:sz w:val="22"/>
          <w:szCs w:val="22"/>
        </w:rPr>
        <w:t>Brandon Lohr</w:t>
      </w:r>
      <w:r w:rsidR="00903D2E" w:rsidRPr="004850E2">
        <w:rPr>
          <w:sz w:val="22"/>
          <w:szCs w:val="22"/>
        </w:rPr>
        <w:t>, Vice-Chair</w:t>
      </w:r>
    </w:p>
    <w:p w:rsidR="00903D2E" w:rsidRPr="004850E2" w:rsidRDefault="00903D2E" w:rsidP="00903D2E">
      <w:pPr>
        <w:pStyle w:val="DefaultText"/>
        <w:rPr>
          <w:sz w:val="22"/>
          <w:szCs w:val="22"/>
        </w:rPr>
      </w:pPr>
    </w:p>
    <w:p w:rsidR="00903D2E" w:rsidRPr="004850E2" w:rsidRDefault="00903D2E" w:rsidP="00903D2E">
      <w:pPr>
        <w:pStyle w:val="DefaultText"/>
        <w:rPr>
          <w:sz w:val="22"/>
          <w:szCs w:val="22"/>
        </w:rPr>
      </w:pPr>
      <w:r w:rsidRPr="004850E2">
        <w:rPr>
          <w:sz w:val="22"/>
          <w:szCs w:val="22"/>
        </w:rPr>
        <w:t>_____________________________</w:t>
      </w:r>
      <w:r w:rsidRPr="004850E2">
        <w:rPr>
          <w:sz w:val="22"/>
          <w:szCs w:val="22"/>
        </w:rPr>
        <w:tab/>
      </w:r>
      <w:r w:rsidRPr="004850E2">
        <w:rPr>
          <w:sz w:val="22"/>
          <w:szCs w:val="22"/>
        </w:rPr>
        <w:tab/>
      </w:r>
      <w:r w:rsidRPr="004850E2">
        <w:rPr>
          <w:sz w:val="22"/>
          <w:szCs w:val="22"/>
        </w:rPr>
        <w:tab/>
        <w:t>_____________________________</w:t>
      </w:r>
    </w:p>
    <w:p w:rsidR="00903D2E" w:rsidRPr="004850E2" w:rsidRDefault="004850E2" w:rsidP="00903D2E">
      <w:pPr>
        <w:pStyle w:val="DefaultText"/>
        <w:rPr>
          <w:sz w:val="22"/>
          <w:szCs w:val="22"/>
        </w:rPr>
      </w:pPr>
      <w:r>
        <w:rPr>
          <w:sz w:val="22"/>
          <w:szCs w:val="22"/>
        </w:rPr>
        <w:t>Wally Czuprynko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C2EDF">
        <w:rPr>
          <w:sz w:val="22"/>
          <w:szCs w:val="22"/>
        </w:rPr>
        <w:t xml:space="preserve">Marty Krueger </w:t>
      </w:r>
    </w:p>
    <w:p w:rsidR="00903D2E" w:rsidRPr="004850E2" w:rsidRDefault="00903D2E" w:rsidP="00903D2E">
      <w:pPr>
        <w:pStyle w:val="DefaultText"/>
        <w:rPr>
          <w:sz w:val="22"/>
          <w:szCs w:val="22"/>
        </w:rPr>
      </w:pPr>
    </w:p>
    <w:p w:rsidR="00903D2E" w:rsidRPr="004850E2" w:rsidRDefault="00903D2E" w:rsidP="00903D2E">
      <w:pPr>
        <w:pStyle w:val="DefaultText"/>
        <w:rPr>
          <w:sz w:val="22"/>
          <w:szCs w:val="22"/>
        </w:rPr>
      </w:pPr>
      <w:r w:rsidRPr="004850E2">
        <w:rPr>
          <w:sz w:val="22"/>
          <w:szCs w:val="22"/>
        </w:rPr>
        <w:t>_____________________________</w:t>
      </w:r>
    </w:p>
    <w:p w:rsidR="00903D2E" w:rsidRPr="004850E2" w:rsidRDefault="004C2EDF" w:rsidP="00903D2E">
      <w:pPr>
        <w:pStyle w:val="DefaultText"/>
        <w:rPr>
          <w:sz w:val="22"/>
          <w:szCs w:val="22"/>
        </w:rPr>
      </w:pPr>
      <w:r>
        <w:rPr>
          <w:sz w:val="22"/>
          <w:szCs w:val="22"/>
        </w:rPr>
        <w:t>Valerie McAuliffe</w:t>
      </w:r>
    </w:p>
    <w:p w:rsidR="001A3D24" w:rsidRPr="004850E2" w:rsidRDefault="001A3D24" w:rsidP="00903D2E">
      <w:pPr>
        <w:pStyle w:val="DefaultText"/>
        <w:rPr>
          <w:sz w:val="22"/>
          <w:szCs w:val="22"/>
        </w:rPr>
      </w:pPr>
    </w:p>
    <w:p w:rsidR="00952C31" w:rsidRPr="004850E2" w:rsidRDefault="00903D2E" w:rsidP="00903D2E">
      <w:pPr>
        <w:pStyle w:val="DefaultText"/>
        <w:rPr>
          <w:sz w:val="22"/>
          <w:szCs w:val="22"/>
        </w:rPr>
      </w:pPr>
      <w:r w:rsidRPr="004850E2">
        <w:rPr>
          <w:b/>
          <w:sz w:val="22"/>
          <w:szCs w:val="22"/>
        </w:rPr>
        <w:t>Fiscal Note:</w:t>
      </w:r>
      <w:r w:rsidRPr="004850E2">
        <w:rPr>
          <w:sz w:val="22"/>
          <w:szCs w:val="22"/>
        </w:rPr>
        <w:t xml:space="preserve">  </w:t>
      </w:r>
    </w:p>
    <w:p w:rsidR="001001B3" w:rsidRDefault="00903D2E" w:rsidP="00903D2E">
      <w:pPr>
        <w:pStyle w:val="DefaultText"/>
        <w:rPr>
          <w:sz w:val="22"/>
          <w:szCs w:val="22"/>
        </w:rPr>
      </w:pPr>
      <w:r w:rsidRPr="004850E2">
        <w:rPr>
          <w:b/>
          <w:sz w:val="22"/>
          <w:szCs w:val="22"/>
        </w:rPr>
        <w:t>MIS Note:</w:t>
      </w:r>
      <w:r w:rsidRPr="004850E2">
        <w:rPr>
          <w:sz w:val="22"/>
          <w:szCs w:val="22"/>
        </w:rPr>
        <w:t xml:space="preserve">  </w:t>
      </w:r>
    </w:p>
    <w:p w:rsidR="00DB6005" w:rsidRDefault="00DB6005" w:rsidP="00903D2E">
      <w:pPr>
        <w:pStyle w:val="DefaultText"/>
        <w:rPr>
          <w:sz w:val="22"/>
          <w:szCs w:val="22"/>
        </w:rPr>
      </w:pPr>
    </w:p>
    <w:p w:rsidR="00DB6005" w:rsidRPr="004850E2" w:rsidRDefault="00DB6005" w:rsidP="00903D2E">
      <w:pPr>
        <w:pStyle w:val="DefaultText"/>
        <w:rPr>
          <w:sz w:val="22"/>
          <w:szCs w:val="22"/>
        </w:rPr>
      </w:pPr>
    </w:p>
    <w:sectPr w:rsidR="00DB6005" w:rsidRPr="004850E2" w:rsidSect="00903D2E">
      <w:pgSz w:w="12240" w:h="15840"/>
      <w:pgMar w:top="864" w:right="1440" w:bottom="288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6A4" w:rsidRDefault="009616A4">
      <w:r>
        <w:separator/>
      </w:r>
    </w:p>
  </w:endnote>
  <w:endnote w:type="continuationSeparator" w:id="0">
    <w:p w:rsidR="009616A4" w:rsidRDefault="0096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6A4" w:rsidRDefault="009616A4">
      <w:r>
        <w:separator/>
      </w:r>
    </w:p>
  </w:footnote>
  <w:footnote w:type="continuationSeparator" w:id="0">
    <w:p w:rsidR="009616A4" w:rsidRDefault="00961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44C76"/>
    <w:rsid w:val="00084DF0"/>
    <w:rsid w:val="0009134B"/>
    <w:rsid w:val="000A4C47"/>
    <w:rsid w:val="000B79FF"/>
    <w:rsid w:val="000D6495"/>
    <w:rsid w:val="000E3AF4"/>
    <w:rsid w:val="001001B3"/>
    <w:rsid w:val="00111E27"/>
    <w:rsid w:val="00125544"/>
    <w:rsid w:val="001319F5"/>
    <w:rsid w:val="00136D1E"/>
    <w:rsid w:val="0015743E"/>
    <w:rsid w:val="00166E27"/>
    <w:rsid w:val="00193826"/>
    <w:rsid w:val="001A3D24"/>
    <w:rsid w:val="001E1D83"/>
    <w:rsid w:val="001E4083"/>
    <w:rsid w:val="001F3978"/>
    <w:rsid w:val="002101DA"/>
    <w:rsid w:val="002B3140"/>
    <w:rsid w:val="003149B3"/>
    <w:rsid w:val="00373B31"/>
    <w:rsid w:val="0043643D"/>
    <w:rsid w:val="004850E2"/>
    <w:rsid w:val="004A7A9C"/>
    <w:rsid w:val="004C2EDF"/>
    <w:rsid w:val="004E3BC5"/>
    <w:rsid w:val="00516992"/>
    <w:rsid w:val="00550E1A"/>
    <w:rsid w:val="00551B1A"/>
    <w:rsid w:val="00557F3A"/>
    <w:rsid w:val="005D163A"/>
    <w:rsid w:val="006D0925"/>
    <w:rsid w:val="00724305"/>
    <w:rsid w:val="00747818"/>
    <w:rsid w:val="00763AA9"/>
    <w:rsid w:val="0077107E"/>
    <w:rsid w:val="007910D2"/>
    <w:rsid w:val="007A4644"/>
    <w:rsid w:val="007D60BD"/>
    <w:rsid w:val="007F32EE"/>
    <w:rsid w:val="008503C6"/>
    <w:rsid w:val="00871424"/>
    <w:rsid w:val="00876B91"/>
    <w:rsid w:val="008D00C1"/>
    <w:rsid w:val="008F77A8"/>
    <w:rsid w:val="00903D2E"/>
    <w:rsid w:val="00952C31"/>
    <w:rsid w:val="009616A4"/>
    <w:rsid w:val="00976515"/>
    <w:rsid w:val="009A5D89"/>
    <w:rsid w:val="009D5159"/>
    <w:rsid w:val="00A446AE"/>
    <w:rsid w:val="00A52BF3"/>
    <w:rsid w:val="00A54045"/>
    <w:rsid w:val="00A671BB"/>
    <w:rsid w:val="00A768A1"/>
    <w:rsid w:val="00A82E59"/>
    <w:rsid w:val="00B418CF"/>
    <w:rsid w:val="00B620BB"/>
    <w:rsid w:val="00B62C05"/>
    <w:rsid w:val="00B73B46"/>
    <w:rsid w:val="00B7537F"/>
    <w:rsid w:val="00BC459E"/>
    <w:rsid w:val="00BE2690"/>
    <w:rsid w:val="00C30082"/>
    <w:rsid w:val="00C323F7"/>
    <w:rsid w:val="00C4616B"/>
    <w:rsid w:val="00C62733"/>
    <w:rsid w:val="00CD5436"/>
    <w:rsid w:val="00D300F2"/>
    <w:rsid w:val="00D77509"/>
    <w:rsid w:val="00DB6005"/>
    <w:rsid w:val="00DC0B64"/>
    <w:rsid w:val="00E04A98"/>
    <w:rsid w:val="00E27A69"/>
    <w:rsid w:val="00E313DF"/>
    <w:rsid w:val="00E34364"/>
    <w:rsid w:val="00E353A7"/>
    <w:rsid w:val="00E76BCD"/>
    <w:rsid w:val="00FB27AF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D1A06"/>
  <w15:chartTrackingRefBased/>
  <w15:docId w15:val="{EF8D6AB4-AA36-41C8-A7F7-B6E0AB88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uiPriority w:val="99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customStyle="1" w:styleId="Default">
    <w:name w:val="Default"/>
    <w:rsid w:val="00044C7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760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Haley Hoffman</cp:lastModifiedBy>
  <cp:revision>2</cp:revision>
  <cp:lastPrinted>2009-09-09T15:40:00Z</cp:lastPrinted>
  <dcterms:created xsi:type="dcterms:W3CDTF">2020-06-09T19:17:00Z</dcterms:created>
  <dcterms:modified xsi:type="dcterms:W3CDTF">2020-06-09T19:17:00Z</dcterms:modified>
</cp:coreProperties>
</file>