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56DBB1C4"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B24CCB">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2D2262DC" w:rsidR="00543DD5" w:rsidRPr="00094EA5" w:rsidRDefault="00B24CCB"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to</w:t>
      </w:r>
      <w:r w:rsidR="00D83487">
        <w:rPr>
          <w:rFonts w:ascii="Arial" w:hAnsi="Arial" w:cs="Arial"/>
          <w:sz w:val="22"/>
          <w:szCs w:val="22"/>
        </w:rPr>
        <w:t xml:space="preserve"> ordinance sections </w:t>
      </w:r>
      <w:r w:rsidR="00A80525">
        <w:rPr>
          <w:rFonts w:ascii="Arial" w:hAnsi="Arial" w:cs="Arial"/>
          <w:sz w:val="22"/>
          <w:szCs w:val="22"/>
        </w:rPr>
        <w:t>2.102, 2.106, 2.108</w:t>
      </w:r>
      <w:r w:rsidR="003E161A">
        <w:rPr>
          <w:rFonts w:ascii="Arial" w:hAnsi="Arial" w:cs="Arial"/>
          <w:sz w:val="22"/>
          <w:szCs w:val="22"/>
        </w:rPr>
        <w:t xml:space="preserve">, 2.109 </w:t>
      </w:r>
      <w:r w:rsidR="00A80525">
        <w:rPr>
          <w:rFonts w:ascii="Arial" w:hAnsi="Arial" w:cs="Arial"/>
          <w:sz w:val="22"/>
          <w:szCs w:val="22"/>
        </w:rPr>
        <w:t xml:space="preserve">&amp; 2.111. </w:t>
      </w:r>
    </w:p>
    <w:p w14:paraId="6532DB71" w14:textId="77777777" w:rsidR="00E5450F" w:rsidRPr="004F2ECD" w:rsidRDefault="00E5450F">
      <w:pPr>
        <w:rPr>
          <w:rFonts w:ascii="Arial" w:hAnsi="Arial" w:cs="Arial"/>
          <w:sz w:val="22"/>
          <w:szCs w:val="22"/>
        </w:rPr>
      </w:pPr>
    </w:p>
    <w:p w14:paraId="6B197CFA" w14:textId="54485C26" w:rsidR="00E5450F"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D83487">
        <w:rPr>
          <w:rFonts w:ascii="Arial" w:hAnsi="Arial" w:cs="Arial"/>
          <w:b/>
          <w:sz w:val="22"/>
          <w:szCs w:val="22"/>
        </w:rPr>
        <w:t>t</w:t>
      </w:r>
      <w:r w:rsidR="00D83487" w:rsidRPr="00D83487">
        <w:rPr>
          <w:rFonts w:ascii="Arial" w:hAnsi="Arial" w:cs="Arial"/>
          <w:b/>
          <w:sz w:val="22"/>
          <w:szCs w:val="22"/>
        </w:rPr>
        <w:t xml:space="preserve">he </w:t>
      </w:r>
      <w:r w:rsidR="008E4C17">
        <w:rPr>
          <w:rFonts w:ascii="Arial" w:hAnsi="Arial" w:cs="Arial"/>
          <w:b/>
          <w:sz w:val="22"/>
          <w:szCs w:val="22"/>
        </w:rPr>
        <w:t xml:space="preserve">Public Works and Infrastructure </w:t>
      </w:r>
      <w:r w:rsidR="00D83487" w:rsidRPr="00D83487">
        <w:rPr>
          <w:rFonts w:ascii="Arial" w:hAnsi="Arial" w:cs="Arial"/>
          <w:b/>
          <w:sz w:val="22"/>
          <w:szCs w:val="22"/>
        </w:rPr>
        <w:t>Committee</w:t>
      </w:r>
    </w:p>
    <w:p w14:paraId="0ED8F98A" w14:textId="13675573" w:rsidR="00B24CCB" w:rsidRDefault="00B24CCB">
      <w:pPr>
        <w:pStyle w:val="BodyText"/>
        <w:rPr>
          <w:rFonts w:cs="Arial"/>
          <w:sz w:val="22"/>
          <w:szCs w:val="22"/>
        </w:rPr>
      </w:pPr>
    </w:p>
    <w:p w14:paraId="73FAC5F7" w14:textId="0F434C00" w:rsidR="00B24CCB" w:rsidRDefault="00B24CCB" w:rsidP="00D83487">
      <w:pPr>
        <w:pStyle w:val="BodyText"/>
        <w:jc w:val="both"/>
        <w:rPr>
          <w:rFonts w:cs="Arial"/>
          <w:sz w:val="22"/>
          <w:szCs w:val="22"/>
        </w:rPr>
      </w:pPr>
      <w:r>
        <w:rPr>
          <w:rFonts w:cs="Arial"/>
          <w:sz w:val="22"/>
          <w:szCs w:val="22"/>
        </w:rPr>
        <w:t xml:space="preserve">BACKGROUND: </w:t>
      </w:r>
      <w:r w:rsidR="00793083">
        <w:rPr>
          <w:rFonts w:cs="Arial"/>
          <w:b w:val="0"/>
          <w:sz w:val="22"/>
          <w:szCs w:val="22"/>
        </w:rPr>
        <w:t xml:space="preserve">In the case of </w:t>
      </w:r>
      <w:r w:rsidR="00793083" w:rsidRPr="00793083">
        <w:rPr>
          <w:rFonts w:cs="Arial"/>
          <w:b w:val="0"/>
          <w:i/>
          <w:iCs/>
          <w:sz w:val="22"/>
          <w:szCs w:val="22"/>
        </w:rPr>
        <w:t>Tyler v. Hennepin</w:t>
      </w:r>
      <w:r w:rsidR="00793083">
        <w:rPr>
          <w:rFonts w:cs="Arial"/>
          <w:b w:val="0"/>
          <w:sz w:val="22"/>
          <w:szCs w:val="22"/>
        </w:rPr>
        <w:t xml:space="preserve"> </w:t>
      </w:r>
      <w:r w:rsidR="00793083" w:rsidRPr="00793083">
        <w:rPr>
          <w:rFonts w:cs="Arial"/>
          <w:b w:val="0"/>
          <w:i/>
          <w:iCs/>
          <w:sz w:val="22"/>
          <w:szCs w:val="22"/>
        </w:rPr>
        <w:t>County</w:t>
      </w:r>
      <w:r w:rsidR="00793083">
        <w:rPr>
          <w:rFonts w:cs="Arial"/>
          <w:b w:val="0"/>
          <w:sz w:val="22"/>
          <w:szCs w:val="22"/>
        </w:rPr>
        <w:t xml:space="preserve"> the United States Supreme Court found that the County may only retain the amount of unpaid taxes owed to the County and shall return any excess to the former property owner.  </w:t>
      </w:r>
      <w:r w:rsidR="002F60A3">
        <w:rPr>
          <w:rFonts w:cs="Arial"/>
          <w:b w:val="0"/>
          <w:sz w:val="22"/>
          <w:szCs w:val="22"/>
        </w:rPr>
        <w:t>After</w:t>
      </w:r>
      <w:r w:rsidR="00793083">
        <w:rPr>
          <w:rFonts w:cs="Arial"/>
          <w:b w:val="0"/>
          <w:sz w:val="22"/>
          <w:szCs w:val="22"/>
        </w:rPr>
        <w:t xml:space="preserve"> this ruling, the Wisconsin Legislature made changes the tax foreclosure laws to come into conformity with the United States Supreme Court ruling. The changes include, returning any amounts greater than the taxes owed on the property to the former owner</w:t>
      </w:r>
      <w:r w:rsidR="005370F0">
        <w:rPr>
          <w:rFonts w:cs="Arial"/>
          <w:b w:val="0"/>
          <w:sz w:val="22"/>
          <w:szCs w:val="22"/>
        </w:rPr>
        <w:t xml:space="preserve">, removing the ability of the County to keep a tax foreclosed property or to transfer property to a municipality or the DNR, amongst other changes.  The Sauk County ordinances need to be amended to reflect the changes in the law. </w:t>
      </w:r>
    </w:p>
    <w:p w14:paraId="7D8F8852" w14:textId="77777777" w:rsidR="00B24CCB" w:rsidRDefault="00B24CCB">
      <w:pPr>
        <w:pStyle w:val="BodyText"/>
        <w:rPr>
          <w:rFonts w:cs="Arial"/>
          <w:sz w:val="22"/>
          <w:szCs w:val="22"/>
        </w:rPr>
      </w:pPr>
    </w:p>
    <w:p w14:paraId="425D71F9" w14:textId="3A4C8A52" w:rsidR="00E5450F" w:rsidRPr="004F2ECD" w:rsidRDefault="00E5450F">
      <w:pPr>
        <w:pStyle w:val="BodyText"/>
        <w:rPr>
          <w:rFonts w:cs="Arial"/>
          <w:sz w:val="22"/>
          <w:szCs w:val="22"/>
        </w:rPr>
      </w:pPr>
      <w:r w:rsidRPr="004F2ECD">
        <w:rPr>
          <w:rFonts w:cs="Arial"/>
          <w:sz w:val="22"/>
          <w:szCs w:val="22"/>
        </w:rPr>
        <w:tab/>
        <w:t xml:space="preserve">NOW, THEREFORE, THE </w:t>
      </w:r>
      <w:r w:rsidR="00A919C9">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pPr>
        <w:pStyle w:val="BodyText"/>
        <w:ind w:firstLine="720"/>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pPr>
        <w:ind w:firstLine="720"/>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273A06">
      <w:pPr>
        <w:ind w:firstLine="720"/>
        <w:rPr>
          <w:rFonts w:ascii="Arial" w:hAnsi="Arial" w:cs="Arial"/>
          <w:sz w:val="22"/>
          <w:szCs w:val="22"/>
        </w:rPr>
      </w:pPr>
      <w:r w:rsidRPr="004F2ECD">
        <w:rPr>
          <w:rFonts w:ascii="Arial" w:hAnsi="Arial" w:cs="Arial"/>
          <w:sz w:val="22"/>
          <w:szCs w:val="22"/>
        </w:rPr>
        <w:t xml:space="preserve">Section 3.  If any claims, </w:t>
      </w:r>
      <w:proofErr w:type="gramStart"/>
      <w:r w:rsidRPr="004F2ECD">
        <w:rPr>
          <w:rFonts w:ascii="Arial" w:hAnsi="Arial" w:cs="Arial"/>
          <w:sz w:val="22"/>
          <w:szCs w:val="22"/>
        </w:rPr>
        <w:t>provisions</w:t>
      </w:r>
      <w:proofErr w:type="gramEnd"/>
      <w:r w:rsidRPr="004F2ECD">
        <w:rPr>
          <w:rFonts w:ascii="Arial" w:hAnsi="Arial" w:cs="Arial"/>
          <w:sz w:val="22"/>
          <w:szCs w:val="22"/>
        </w:rPr>
        <w:t xml:space="preserve"> or portions of this ordinance are adjudged unconstitutional or invalid by a court of competent jurisdiction, the remainder of this ordinance shall not be affected thereby.</w:t>
      </w:r>
    </w:p>
    <w:p w14:paraId="1C89AB42" w14:textId="6A96DF23" w:rsidR="00E5450F" w:rsidRDefault="00E5450F">
      <w:pPr>
        <w:tabs>
          <w:tab w:val="left" w:pos="720"/>
        </w:tabs>
        <w:jc w:val="both"/>
        <w:rPr>
          <w:rFonts w:ascii="Arial" w:hAnsi="Arial" w:cs="Arial"/>
          <w:sz w:val="22"/>
          <w:szCs w:val="22"/>
        </w:rPr>
      </w:pPr>
      <w:r w:rsidRPr="004F2ECD">
        <w:rPr>
          <w:rFonts w:ascii="Arial" w:hAnsi="Arial" w:cs="Arial"/>
          <w:sz w:val="22"/>
          <w:szCs w:val="22"/>
        </w:rPr>
        <w:tab/>
        <w:t xml:space="preserve">Section 4. Section </w:t>
      </w:r>
      <w:r w:rsidR="00D84B50" w:rsidRPr="00D84B50">
        <w:rPr>
          <w:rFonts w:ascii="Arial" w:hAnsi="Arial" w:cs="Arial"/>
          <w:sz w:val="22"/>
          <w:szCs w:val="22"/>
          <w:u w:val="single"/>
        </w:rPr>
        <w:t>2.102, 2.106, 2.108</w:t>
      </w:r>
      <w:r w:rsidR="003E161A">
        <w:rPr>
          <w:rFonts w:ascii="Arial" w:hAnsi="Arial" w:cs="Arial"/>
          <w:sz w:val="22"/>
          <w:szCs w:val="22"/>
          <w:u w:val="single"/>
        </w:rPr>
        <w:t>, 2.109</w:t>
      </w:r>
      <w:r w:rsidR="00D84B50" w:rsidRPr="00D84B50">
        <w:rPr>
          <w:rFonts w:ascii="Arial" w:hAnsi="Arial" w:cs="Arial"/>
          <w:sz w:val="22"/>
          <w:szCs w:val="22"/>
          <w:u w:val="single"/>
        </w:rPr>
        <w:t xml:space="preserve"> &amp; 2.111</w:t>
      </w:r>
      <w:r w:rsidR="00D84B50" w:rsidRPr="00D84B50">
        <w:rPr>
          <w:rFonts w:ascii="Arial" w:hAnsi="Arial" w:cs="Arial"/>
          <w:sz w:val="22"/>
          <w:szCs w:val="22"/>
        </w:rPr>
        <w:t xml:space="preserve"> </w:t>
      </w:r>
      <w:r w:rsidRPr="004F2ECD">
        <w:rPr>
          <w:rFonts w:ascii="Arial" w:hAnsi="Arial" w:cs="Arial"/>
          <w:sz w:val="22"/>
          <w:szCs w:val="22"/>
        </w:rPr>
        <w:t xml:space="preserve">of the General Code of </w:t>
      </w:r>
      <w:r w:rsidR="00A919C9">
        <w:rPr>
          <w:rFonts w:ascii="Arial" w:hAnsi="Arial" w:cs="Arial"/>
          <w:sz w:val="22"/>
          <w:szCs w:val="22"/>
        </w:rPr>
        <w:t>Sauk</w:t>
      </w:r>
      <w:r w:rsidRPr="004F2ECD">
        <w:rPr>
          <w:rFonts w:ascii="Arial" w:hAnsi="Arial" w:cs="Arial"/>
          <w:sz w:val="22"/>
          <w:szCs w:val="22"/>
        </w:rPr>
        <w:t xml:space="preserve"> County, Wisconsin, is amended as follows [additions noted by underline, deletions noted by strikethrough]:</w:t>
      </w:r>
    </w:p>
    <w:p w14:paraId="5D296637" w14:textId="28180AAE" w:rsidR="008E4C17" w:rsidRDefault="008E4C17">
      <w:pPr>
        <w:tabs>
          <w:tab w:val="left" w:pos="720"/>
        </w:tabs>
        <w:jc w:val="both"/>
        <w:rPr>
          <w:rFonts w:ascii="Arial" w:hAnsi="Arial" w:cs="Arial"/>
          <w:sz w:val="22"/>
          <w:szCs w:val="22"/>
        </w:rPr>
      </w:pPr>
    </w:p>
    <w:p w14:paraId="1D024728" w14:textId="06353600" w:rsidR="008E4C17" w:rsidRDefault="008E4C17" w:rsidP="008E4C17">
      <w:pPr>
        <w:tabs>
          <w:tab w:val="left" w:pos="720"/>
        </w:tabs>
        <w:jc w:val="both"/>
        <w:rPr>
          <w:rFonts w:ascii="Arial" w:hAnsi="Arial" w:cs="Arial"/>
          <w:b/>
          <w:bCs/>
          <w:sz w:val="22"/>
          <w:szCs w:val="22"/>
        </w:rPr>
      </w:pPr>
      <w:r w:rsidRPr="00D52BF8">
        <w:rPr>
          <w:rFonts w:ascii="Arial" w:hAnsi="Arial" w:cs="Arial"/>
          <w:b/>
          <w:bCs/>
          <w:sz w:val="22"/>
          <w:szCs w:val="22"/>
        </w:rPr>
        <w:t>Sec. 2.102. - Definitions.</w:t>
      </w:r>
    </w:p>
    <w:p w14:paraId="42656196" w14:textId="77777777" w:rsidR="00D52BF8" w:rsidRPr="00D52BF8" w:rsidRDefault="00D52BF8" w:rsidP="008E4C17">
      <w:pPr>
        <w:tabs>
          <w:tab w:val="left" w:pos="720"/>
        </w:tabs>
        <w:jc w:val="both"/>
        <w:rPr>
          <w:rFonts w:ascii="Arial" w:hAnsi="Arial" w:cs="Arial"/>
          <w:sz w:val="22"/>
          <w:szCs w:val="22"/>
        </w:rPr>
      </w:pPr>
    </w:p>
    <w:p w14:paraId="7B70961B" w14:textId="5696D92F" w:rsidR="008E4C17" w:rsidRPr="008E4C17" w:rsidRDefault="008E4C17" w:rsidP="008E4C17">
      <w:pPr>
        <w:tabs>
          <w:tab w:val="left" w:pos="720"/>
        </w:tabs>
        <w:ind w:left="720"/>
        <w:jc w:val="both"/>
        <w:rPr>
          <w:rFonts w:ascii="Arial" w:hAnsi="Arial" w:cs="Arial"/>
          <w:sz w:val="22"/>
          <w:szCs w:val="22"/>
        </w:rPr>
      </w:pPr>
      <w:r w:rsidRPr="008E4C17">
        <w:rPr>
          <w:rFonts w:ascii="Arial" w:hAnsi="Arial" w:cs="Arial"/>
          <w:sz w:val="22"/>
          <w:szCs w:val="22"/>
        </w:rPr>
        <w:t>The following terms as used in this section shall have the meanings indicated as follows:</w:t>
      </w:r>
    </w:p>
    <w:p w14:paraId="293B7C13" w14:textId="762FB8DA" w:rsidR="008E4C17" w:rsidRDefault="008E4C17" w:rsidP="008E4C17">
      <w:pPr>
        <w:tabs>
          <w:tab w:val="left" w:pos="720"/>
        </w:tabs>
        <w:jc w:val="both"/>
        <w:rPr>
          <w:rFonts w:ascii="Arial" w:hAnsi="Arial" w:cs="Arial"/>
          <w:sz w:val="22"/>
          <w:szCs w:val="22"/>
        </w:rPr>
      </w:pPr>
    </w:p>
    <w:p w14:paraId="1FD369D9" w14:textId="516ADA94" w:rsidR="00CD1AE0" w:rsidRPr="00CD1AE0" w:rsidRDefault="00CD1AE0" w:rsidP="00CD1AE0">
      <w:pPr>
        <w:tabs>
          <w:tab w:val="left" w:pos="720"/>
        </w:tabs>
        <w:ind w:left="720"/>
        <w:jc w:val="both"/>
        <w:rPr>
          <w:rFonts w:ascii="Arial" w:hAnsi="Arial" w:cs="Arial"/>
          <w:sz w:val="22"/>
          <w:szCs w:val="22"/>
          <w:u w:val="single"/>
        </w:rPr>
      </w:pPr>
      <w:r w:rsidRPr="00CD1AE0">
        <w:rPr>
          <w:rFonts w:ascii="Arial" w:hAnsi="Arial" w:cs="Arial"/>
          <w:i/>
          <w:iCs/>
          <w:sz w:val="22"/>
          <w:szCs w:val="22"/>
          <w:u w:val="single"/>
        </w:rPr>
        <w:t>Beneficiaries</w:t>
      </w:r>
      <w:r w:rsidRPr="00CD1AE0">
        <w:rPr>
          <w:rFonts w:ascii="Arial" w:hAnsi="Arial" w:cs="Arial"/>
          <w:sz w:val="22"/>
          <w:szCs w:val="22"/>
          <w:u w:val="single"/>
        </w:rPr>
        <w:t xml:space="preserve"> shall have the meaning given in Wis. stats. s. 851.03, as amended from time to time.</w:t>
      </w:r>
    </w:p>
    <w:p w14:paraId="6A13BEE4" w14:textId="08CEFCC1" w:rsidR="008E4C17" w:rsidRPr="008E4C17" w:rsidRDefault="008E4C17" w:rsidP="008E4C17">
      <w:pPr>
        <w:tabs>
          <w:tab w:val="left" w:pos="720"/>
        </w:tabs>
        <w:jc w:val="both"/>
        <w:rPr>
          <w:rFonts w:ascii="Arial" w:hAnsi="Arial" w:cs="Arial"/>
          <w:sz w:val="22"/>
          <w:szCs w:val="22"/>
        </w:rPr>
      </w:pPr>
      <w:r>
        <w:rPr>
          <w:rFonts w:ascii="Arial" w:hAnsi="Arial" w:cs="Arial"/>
          <w:sz w:val="22"/>
          <w:szCs w:val="22"/>
        </w:rPr>
        <w:t>…</w:t>
      </w:r>
    </w:p>
    <w:p w14:paraId="128F1071" w14:textId="77777777" w:rsidR="008E4C17" w:rsidRPr="008E4C17" w:rsidRDefault="008E4C17" w:rsidP="008E4C17">
      <w:pPr>
        <w:tabs>
          <w:tab w:val="left" w:pos="720"/>
        </w:tabs>
        <w:jc w:val="both"/>
        <w:rPr>
          <w:rFonts w:ascii="Arial" w:hAnsi="Arial" w:cs="Arial"/>
          <w:sz w:val="22"/>
          <w:szCs w:val="22"/>
        </w:rPr>
      </w:pPr>
    </w:p>
    <w:p w14:paraId="7AC705B7" w14:textId="77777777" w:rsidR="008E4C17" w:rsidRPr="008E4C17" w:rsidRDefault="008E4C17" w:rsidP="008E4C17">
      <w:pPr>
        <w:tabs>
          <w:tab w:val="left" w:pos="720"/>
        </w:tabs>
        <w:jc w:val="both"/>
        <w:rPr>
          <w:rFonts w:ascii="Arial" w:hAnsi="Arial" w:cs="Arial"/>
          <w:sz w:val="22"/>
          <w:szCs w:val="22"/>
        </w:rPr>
      </w:pPr>
    </w:p>
    <w:p w14:paraId="3D5E8768" w14:textId="77361F85" w:rsidR="008E4C17" w:rsidRDefault="008E4C17" w:rsidP="008E4C17">
      <w:pPr>
        <w:tabs>
          <w:tab w:val="left" w:pos="720"/>
        </w:tabs>
        <w:ind w:left="720"/>
        <w:jc w:val="both"/>
        <w:rPr>
          <w:rFonts w:ascii="Arial" w:hAnsi="Arial" w:cs="Arial"/>
          <w:sz w:val="22"/>
          <w:szCs w:val="22"/>
        </w:rPr>
      </w:pPr>
      <w:r w:rsidRPr="008E4C17">
        <w:rPr>
          <w:rFonts w:ascii="Arial" w:hAnsi="Arial" w:cs="Arial"/>
          <w:i/>
          <w:iCs/>
          <w:sz w:val="22"/>
          <w:szCs w:val="22"/>
        </w:rPr>
        <w:t>Committee</w:t>
      </w:r>
      <w:r w:rsidRPr="008E4C17">
        <w:rPr>
          <w:rFonts w:ascii="Arial" w:hAnsi="Arial" w:cs="Arial"/>
          <w:sz w:val="22"/>
          <w:szCs w:val="22"/>
        </w:rPr>
        <w:t xml:space="preserve"> means the </w:t>
      </w:r>
      <w:r w:rsidRPr="008E4C17">
        <w:rPr>
          <w:rFonts w:ascii="Arial" w:hAnsi="Arial" w:cs="Arial"/>
          <w:strike/>
          <w:sz w:val="22"/>
          <w:szCs w:val="22"/>
        </w:rPr>
        <w:t>Property and Insurance</w:t>
      </w:r>
      <w:r>
        <w:rPr>
          <w:rFonts w:ascii="Arial" w:hAnsi="Arial" w:cs="Arial"/>
          <w:sz w:val="22"/>
          <w:szCs w:val="22"/>
        </w:rPr>
        <w:t xml:space="preserve"> </w:t>
      </w:r>
      <w:r w:rsidRPr="008E4C17">
        <w:rPr>
          <w:rFonts w:ascii="Arial" w:hAnsi="Arial" w:cs="Arial"/>
          <w:sz w:val="22"/>
          <w:szCs w:val="22"/>
          <w:u w:val="single"/>
        </w:rPr>
        <w:t>Public Works &amp; Infrastructure</w:t>
      </w:r>
      <w:r>
        <w:rPr>
          <w:rFonts w:ascii="Arial" w:hAnsi="Arial" w:cs="Arial"/>
          <w:sz w:val="22"/>
          <w:szCs w:val="22"/>
        </w:rPr>
        <w:t xml:space="preserve"> </w:t>
      </w:r>
      <w:r w:rsidRPr="008E4C17">
        <w:rPr>
          <w:rFonts w:ascii="Arial" w:hAnsi="Arial" w:cs="Arial"/>
          <w:sz w:val="22"/>
          <w:szCs w:val="22"/>
        </w:rPr>
        <w:t>Committee of the Sauk County Board of Supervisors.</w:t>
      </w:r>
    </w:p>
    <w:p w14:paraId="72641891" w14:textId="64EF429E" w:rsidR="00CD1AE0" w:rsidRDefault="00CD1AE0" w:rsidP="008E4C17">
      <w:pPr>
        <w:tabs>
          <w:tab w:val="left" w:pos="720"/>
        </w:tabs>
        <w:ind w:left="720"/>
        <w:jc w:val="both"/>
        <w:rPr>
          <w:rFonts w:ascii="Arial" w:hAnsi="Arial" w:cs="Arial"/>
          <w:sz w:val="22"/>
          <w:szCs w:val="22"/>
        </w:rPr>
      </w:pPr>
    </w:p>
    <w:p w14:paraId="49DB84FC" w14:textId="7BFDA922" w:rsidR="00CD1AE0" w:rsidRPr="00CD1AE0" w:rsidRDefault="00CD1AE0" w:rsidP="008E4C17">
      <w:pPr>
        <w:tabs>
          <w:tab w:val="left" w:pos="720"/>
        </w:tabs>
        <w:ind w:left="720"/>
        <w:jc w:val="both"/>
        <w:rPr>
          <w:rFonts w:ascii="Arial" w:hAnsi="Arial" w:cs="Arial"/>
          <w:strike/>
          <w:sz w:val="22"/>
          <w:szCs w:val="22"/>
        </w:rPr>
      </w:pPr>
      <w:r w:rsidRPr="00CD1AE0">
        <w:rPr>
          <w:rFonts w:ascii="Arial" w:hAnsi="Arial" w:cs="Arial"/>
          <w:i/>
          <w:iCs/>
          <w:sz w:val="22"/>
          <w:szCs w:val="22"/>
        </w:rPr>
        <w:t>Former owner</w:t>
      </w:r>
      <w:r w:rsidRPr="00CD1AE0">
        <w:rPr>
          <w:rFonts w:ascii="Arial" w:hAnsi="Arial" w:cs="Arial"/>
          <w:sz w:val="22"/>
          <w:szCs w:val="22"/>
        </w:rPr>
        <w:t xml:space="preserve"> means any person, persons, </w:t>
      </w:r>
      <w:r w:rsidRPr="00CD1AE0">
        <w:rPr>
          <w:rFonts w:ascii="Arial" w:hAnsi="Arial" w:cs="Arial"/>
          <w:strike/>
          <w:sz w:val="22"/>
          <w:szCs w:val="22"/>
        </w:rPr>
        <w:t>or business entity</w:t>
      </w:r>
      <w:r w:rsidRPr="00CD1AE0">
        <w:rPr>
          <w:rFonts w:ascii="Arial" w:hAnsi="Arial" w:cs="Arial"/>
          <w:sz w:val="22"/>
          <w:szCs w:val="22"/>
        </w:rPr>
        <w:t xml:space="preserve"> last holding title to lands which have been taken by tax deed and includes</w:t>
      </w:r>
      <w:r>
        <w:rPr>
          <w:rFonts w:ascii="Arial" w:hAnsi="Arial" w:cs="Arial"/>
          <w:sz w:val="22"/>
          <w:szCs w:val="22"/>
        </w:rPr>
        <w:t xml:space="preserve"> </w:t>
      </w:r>
      <w:r w:rsidRPr="00CD1AE0">
        <w:rPr>
          <w:rFonts w:ascii="Arial" w:hAnsi="Arial" w:cs="Arial"/>
          <w:sz w:val="22"/>
          <w:szCs w:val="22"/>
          <w:u w:val="single"/>
        </w:rPr>
        <w:t xml:space="preserve">that person’s </w:t>
      </w:r>
      <w:r w:rsidR="00D84B50">
        <w:rPr>
          <w:rFonts w:ascii="Arial" w:hAnsi="Arial" w:cs="Arial"/>
          <w:sz w:val="22"/>
          <w:szCs w:val="22"/>
          <w:u w:val="single"/>
        </w:rPr>
        <w:t>B</w:t>
      </w:r>
      <w:r w:rsidRPr="00CD1AE0">
        <w:rPr>
          <w:rFonts w:ascii="Arial" w:hAnsi="Arial" w:cs="Arial"/>
          <w:sz w:val="22"/>
          <w:szCs w:val="22"/>
          <w:u w:val="single"/>
        </w:rPr>
        <w:t xml:space="preserve">eneficiaries and </w:t>
      </w:r>
      <w:r w:rsidR="00D84B50">
        <w:rPr>
          <w:rFonts w:ascii="Arial" w:hAnsi="Arial" w:cs="Arial"/>
          <w:sz w:val="22"/>
          <w:szCs w:val="22"/>
          <w:u w:val="single"/>
        </w:rPr>
        <w:t>H</w:t>
      </w:r>
      <w:r w:rsidRPr="00CD1AE0">
        <w:rPr>
          <w:rFonts w:ascii="Arial" w:hAnsi="Arial" w:cs="Arial"/>
          <w:sz w:val="22"/>
          <w:szCs w:val="22"/>
          <w:u w:val="single"/>
        </w:rPr>
        <w:t>eirs</w:t>
      </w:r>
      <w:r>
        <w:rPr>
          <w:rFonts w:ascii="Arial" w:hAnsi="Arial" w:cs="Arial"/>
          <w:sz w:val="22"/>
          <w:szCs w:val="22"/>
        </w:rPr>
        <w:t>.</w:t>
      </w:r>
      <w:r w:rsidRPr="00CD1AE0">
        <w:rPr>
          <w:rFonts w:ascii="Arial" w:hAnsi="Arial" w:cs="Arial"/>
          <w:strike/>
          <w:sz w:val="22"/>
          <w:szCs w:val="22"/>
        </w:rPr>
        <w:t>, successors, assigns, and personal representative of the estate of any such person or entity.</w:t>
      </w:r>
    </w:p>
    <w:p w14:paraId="2195FC1B" w14:textId="19E4751E" w:rsidR="008E4C17" w:rsidRDefault="008E4C17" w:rsidP="008E4C17">
      <w:pPr>
        <w:tabs>
          <w:tab w:val="left" w:pos="720"/>
        </w:tabs>
        <w:jc w:val="both"/>
        <w:rPr>
          <w:rFonts w:ascii="Arial" w:hAnsi="Arial" w:cs="Arial"/>
          <w:sz w:val="22"/>
          <w:szCs w:val="22"/>
        </w:rPr>
      </w:pPr>
    </w:p>
    <w:p w14:paraId="6C6DCD4C" w14:textId="0ACD9BC1" w:rsidR="00CD1AE0" w:rsidRPr="00CD1AE0" w:rsidRDefault="00CD1AE0" w:rsidP="00CD1AE0">
      <w:pPr>
        <w:tabs>
          <w:tab w:val="left" w:pos="720"/>
        </w:tabs>
        <w:ind w:left="720"/>
        <w:jc w:val="both"/>
        <w:rPr>
          <w:rFonts w:ascii="Arial" w:hAnsi="Arial" w:cs="Arial"/>
          <w:sz w:val="22"/>
          <w:szCs w:val="22"/>
          <w:u w:val="single"/>
        </w:rPr>
      </w:pPr>
      <w:r w:rsidRPr="00CD1AE0">
        <w:rPr>
          <w:rFonts w:ascii="Arial" w:hAnsi="Arial" w:cs="Arial"/>
          <w:i/>
          <w:iCs/>
          <w:sz w:val="22"/>
          <w:szCs w:val="22"/>
          <w:u w:val="single"/>
        </w:rPr>
        <w:t>Heirs</w:t>
      </w:r>
      <w:r w:rsidRPr="00CD1AE0">
        <w:rPr>
          <w:rFonts w:ascii="Arial" w:hAnsi="Arial" w:cs="Arial"/>
          <w:sz w:val="22"/>
          <w:szCs w:val="22"/>
          <w:u w:val="single"/>
        </w:rPr>
        <w:t xml:space="preserve"> shall have the meaning given in Wis. stats. s. 851.09, as amended from time to time.</w:t>
      </w:r>
    </w:p>
    <w:p w14:paraId="4835F0F8" w14:textId="68D4D463" w:rsidR="008E4C17" w:rsidRPr="004F2ECD" w:rsidRDefault="008E4C17" w:rsidP="008E4C17">
      <w:pPr>
        <w:tabs>
          <w:tab w:val="left" w:pos="720"/>
        </w:tabs>
        <w:jc w:val="both"/>
        <w:rPr>
          <w:rFonts w:ascii="Arial" w:hAnsi="Arial" w:cs="Arial"/>
          <w:sz w:val="22"/>
          <w:szCs w:val="22"/>
        </w:rPr>
      </w:pPr>
      <w:r>
        <w:rPr>
          <w:rFonts w:ascii="Arial" w:hAnsi="Arial" w:cs="Arial"/>
          <w:sz w:val="22"/>
          <w:szCs w:val="22"/>
        </w:rPr>
        <w:t>…</w:t>
      </w:r>
    </w:p>
    <w:p w14:paraId="687BC356" w14:textId="77777777" w:rsidR="0091487A" w:rsidRPr="004F2ECD" w:rsidRDefault="0091487A">
      <w:pPr>
        <w:tabs>
          <w:tab w:val="left" w:pos="720"/>
        </w:tabs>
        <w:jc w:val="both"/>
        <w:rPr>
          <w:rFonts w:ascii="Arial" w:hAnsi="Arial" w:cs="Arial"/>
          <w:sz w:val="22"/>
          <w:szCs w:val="22"/>
        </w:rPr>
      </w:pPr>
    </w:p>
    <w:p w14:paraId="4DE2597C" w14:textId="154C96A1" w:rsidR="008E4C17" w:rsidRPr="00D52BF8" w:rsidRDefault="008E4C17" w:rsidP="008E4C17">
      <w:pPr>
        <w:tabs>
          <w:tab w:val="left" w:pos="720"/>
        </w:tabs>
        <w:jc w:val="both"/>
        <w:rPr>
          <w:rFonts w:ascii="Arial" w:hAnsi="Arial" w:cs="Arial"/>
          <w:b/>
          <w:bCs/>
          <w:sz w:val="22"/>
          <w:szCs w:val="22"/>
        </w:rPr>
      </w:pPr>
      <w:r w:rsidRPr="00D52BF8">
        <w:rPr>
          <w:rFonts w:ascii="Arial" w:hAnsi="Arial" w:cs="Arial"/>
          <w:b/>
          <w:bCs/>
          <w:sz w:val="22"/>
          <w:szCs w:val="22"/>
        </w:rPr>
        <w:t>Sec. 2.106. - Authority to manage and sell tax deeded lands.</w:t>
      </w:r>
    </w:p>
    <w:p w14:paraId="363B5377" w14:textId="77777777" w:rsidR="00D52BF8" w:rsidRPr="008E4C17" w:rsidRDefault="00D52BF8" w:rsidP="008E4C17">
      <w:pPr>
        <w:tabs>
          <w:tab w:val="left" w:pos="720"/>
        </w:tabs>
        <w:jc w:val="both"/>
        <w:rPr>
          <w:rFonts w:ascii="Arial" w:hAnsi="Arial" w:cs="Arial"/>
          <w:sz w:val="22"/>
          <w:szCs w:val="22"/>
        </w:rPr>
      </w:pPr>
    </w:p>
    <w:p w14:paraId="0344BF66" w14:textId="5EA3D3AE" w:rsidR="008E4C17" w:rsidRDefault="008E4C17" w:rsidP="008E4C17">
      <w:pPr>
        <w:tabs>
          <w:tab w:val="left" w:pos="720"/>
        </w:tabs>
        <w:ind w:left="1440" w:hanging="1440"/>
        <w:jc w:val="both"/>
        <w:rPr>
          <w:rFonts w:ascii="Arial" w:hAnsi="Arial" w:cs="Arial"/>
          <w:sz w:val="22"/>
          <w:szCs w:val="22"/>
        </w:rPr>
      </w:pPr>
      <w:r>
        <w:rPr>
          <w:rFonts w:ascii="Arial" w:hAnsi="Arial" w:cs="Arial"/>
          <w:sz w:val="22"/>
          <w:szCs w:val="22"/>
        </w:rPr>
        <w:tab/>
      </w:r>
      <w:r w:rsidRPr="008E4C17">
        <w:rPr>
          <w:rFonts w:ascii="Arial" w:hAnsi="Arial" w:cs="Arial"/>
          <w:sz w:val="22"/>
          <w:szCs w:val="22"/>
        </w:rPr>
        <w:t>(1)</w:t>
      </w:r>
      <w:r>
        <w:rPr>
          <w:rFonts w:ascii="Arial" w:hAnsi="Arial" w:cs="Arial"/>
          <w:sz w:val="22"/>
          <w:szCs w:val="22"/>
        </w:rPr>
        <w:tab/>
      </w:r>
      <w:r w:rsidRPr="008E4C17">
        <w:rPr>
          <w:rFonts w:ascii="Arial" w:hAnsi="Arial" w:cs="Arial"/>
          <w:sz w:val="22"/>
          <w:szCs w:val="22"/>
        </w:rPr>
        <w:t xml:space="preserve">Under the authority of Wis. Stats. §§ 75.35 and 75.69, the Treasurer under the general oversight of the Committee is hereby empowered to manage and sell tax deeded lands, </w:t>
      </w:r>
      <w:r w:rsidRPr="008E4C17">
        <w:rPr>
          <w:rFonts w:ascii="Arial" w:hAnsi="Arial" w:cs="Arial"/>
          <w:strike/>
          <w:sz w:val="22"/>
          <w:szCs w:val="22"/>
        </w:rPr>
        <w:t>except as provided in subsections (2) and (3)</w:t>
      </w:r>
      <w:r w:rsidRPr="008E4C17">
        <w:rPr>
          <w:rFonts w:ascii="Arial" w:hAnsi="Arial" w:cs="Arial"/>
          <w:sz w:val="22"/>
          <w:szCs w:val="22"/>
        </w:rPr>
        <w:t>, pursuant to policies established by the County Treasurer.</w:t>
      </w:r>
    </w:p>
    <w:p w14:paraId="149B463E" w14:textId="3E4244F4" w:rsidR="008E4C17" w:rsidRPr="008E4C17" w:rsidRDefault="008E4C17" w:rsidP="008E4C17">
      <w:pPr>
        <w:tabs>
          <w:tab w:val="left" w:pos="720"/>
        </w:tabs>
        <w:ind w:left="1440" w:hanging="1440"/>
        <w:jc w:val="both"/>
        <w:rPr>
          <w:rFonts w:ascii="Arial" w:hAnsi="Arial" w:cs="Arial"/>
          <w:strike/>
          <w:sz w:val="22"/>
          <w:szCs w:val="22"/>
        </w:rPr>
      </w:pPr>
      <w:r>
        <w:rPr>
          <w:rFonts w:ascii="Arial" w:hAnsi="Arial" w:cs="Arial"/>
          <w:sz w:val="22"/>
          <w:szCs w:val="22"/>
        </w:rPr>
        <w:tab/>
      </w:r>
      <w:r w:rsidRPr="008E4C17">
        <w:rPr>
          <w:rFonts w:ascii="Arial" w:hAnsi="Arial" w:cs="Arial"/>
          <w:strike/>
          <w:sz w:val="22"/>
          <w:szCs w:val="22"/>
        </w:rPr>
        <w:t>(2)</w:t>
      </w:r>
      <w:r w:rsidRPr="008E4C17">
        <w:rPr>
          <w:rFonts w:ascii="Arial" w:hAnsi="Arial" w:cs="Arial"/>
          <w:sz w:val="22"/>
          <w:szCs w:val="22"/>
        </w:rPr>
        <w:tab/>
      </w:r>
      <w:r w:rsidRPr="008E4C17">
        <w:rPr>
          <w:rFonts w:ascii="Arial" w:hAnsi="Arial" w:cs="Arial"/>
          <w:strike/>
          <w:sz w:val="22"/>
          <w:szCs w:val="22"/>
        </w:rPr>
        <w:t xml:space="preserve">It shall be the responsibility of the Committee to review </w:t>
      </w:r>
      <w:proofErr w:type="gramStart"/>
      <w:r w:rsidRPr="008E4C17">
        <w:rPr>
          <w:rFonts w:ascii="Arial" w:hAnsi="Arial" w:cs="Arial"/>
          <w:strike/>
          <w:sz w:val="22"/>
          <w:szCs w:val="22"/>
        </w:rPr>
        <w:t>any and all</w:t>
      </w:r>
      <w:proofErr w:type="gramEnd"/>
      <w:r w:rsidRPr="008E4C17">
        <w:rPr>
          <w:rFonts w:ascii="Arial" w:hAnsi="Arial" w:cs="Arial"/>
          <w:strike/>
          <w:sz w:val="22"/>
          <w:szCs w:val="22"/>
        </w:rPr>
        <w:t xml:space="preserve"> proposed sales or exchanges of lands to or between municipalities or to the state of tax deeded land, pursuant to Wis. Stats. § 75.69(2), and to make recommendations to the County Board, by resolution, before such conveyances are acted upon.</w:t>
      </w:r>
    </w:p>
    <w:p w14:paraId="7BB46C31" w14:textId="25D5A52F" w:rsidR="0091487A" w:rsidRPr="008E4C17" w:rsidRDefault="008E4C17" w:rsidP="008E4C17">
      <w:pPr>
        <w:tabs>
          <w:tab w:val="left" w:pos="720"/>
        </w:tabs>
        <w:ind w:left="1440" w:hanging="1440"/>
        <w:jc w:val="both"/>
        <w:rPr>
          <w:rFonts w:ascii="Arial" w:hAnsi="Arial" w:cs="Arial"/>
          <w:strike/>
          <w:sz w:val="22"/>
          <w:szCs w:val="22"/>
        </w:rPr>
      </w:pPr>
      <w:r w:rsidRPr="008E4C17">
        <w:rPr>
          <w:rFonts w:ascii="Arial" w:hAnsi="Arial" w:cs="Arial"/>
          <w:sz w:val="22"/>
          <w:szCs w:val="22"/>
        </w:rPr>
        <w:tab/>
      </w:r>
      <w:r w:rsidRPr="008E4C17">
        <w:rPr>
          <w:rFonts w:ascii="Arial" w:hAnsi="Arial" w:cs="Arial"/>
          <w:strike/>
          <w:sz w:val="22"/>
          <w:szCs w:val="22"/>
        </w:rPr>
        <w:t>(3)</w:t>
      </w:r>
      <w:r w:rsidRPr="008E4C17">
        <w:rPr>
          <w:rFonts w:ascii="Arial" w:hAnsi="Arial" w:cs="Arial"/>
          <w:sz w:val="22"/>
          <w:szCs w:val="22"/>
        </w:rPr>
        <w:tab/>
      </w:r>
      <w:r w:rsidRPr="008E4C17">
        <w:rPr>
          <w:rFonts w:ascii="Arial" w:hAnsi="Arial" w:cs="Arial"/>
          <w:strike/>
          <w:sz w:val="22"/>
          <w:szCs w:val="22"/>
        </w:rPr>
        <w:t xml:space="preserve">It shall be the responsibility of this Committee to review </w:t>
      </w:r>
      <w:proofErr w:type="gramStart"/>
      <w:r w:rsidRPr="008E4C17">
        <w:rPr>
          <w:rFonts w:ascii="Arial" w:hAnsi="Arial" w:cs="Arial"/>
          <w:strike/>
          <w:sz w:val="22"/>
          <w:szCs w:val="22"/>
        </w:rPr>
        <w:t>any and all</w:t>
      </w:r>
      <w:proofErr w:type="gramEnd"/>
      <w:r w:rsidRPr="008E4C17">
        <w:rPr>
          <w:rFonts w:ascii="Arial" w:hAnsi="Arial" w:cs="Arial"/>
          <w:strike/>
          <w:sz w:val="22"/>
          <w:szCs w:val="22"/>
        </w:rPr>
        <w:t xml:space="preserve"> proposed exchanges of tax deeded land pursuant to Wis. Stats. § 59.69(8) for the purpose of promoting the regulation and restriction of agricultural and forestry lands and for the purpose of creating a park or recreational area and to make recommendations to the County Board, by resolution, before such exchanges are acted upon.</w:t>
      </w:r>
    </w:p>
    <w:p w14:paraId="7920E8BF" w14:textId="06632290" w:rsidR="008E4C17" w:rsidRDefault="008E4C17">
      <w:pPr>
        <w:tabs>
          <w:tab w:val="left" w:pos="720"/>
        </w:tabs>
        <w:jc w:val="both"/>
        <w:rPr>
          <w:rFonts w:ascii="Arial" w:hAnsi="Arial" w:cs="Arial"/>
          <w:sz w:val="22"/>
          <w:szCs w:val="22"/>
        </w:rPr>
      </w:pPr>
    </w:p>
    <w:p w14:paraId="4AA447A8" w14:textId="38F62F0F" w:rsidR="003B1140" w:rsidRPr="00D52BF8" w:rsidRDefault="003B1140" w:rsidP="003B1140">
      <w:pPr>
        <w:tabs>
          <w:tab w:val="left" w:pos="720"/>
        </w:tabs>
        <w:jc w:val="both"/>
        <w:rPr>
          <w:rFonts w:ascii="Arial" w:hAnsi="Arial" w:cs="Arial"/>
          <w:b/>
          <w:bCs/>
          <w:sz w:val="22"/>
          <w:szCs w:val="22"/>
        </w:rPr>
      </w:pPr>
      <w:r w:rsidRPr="00D52BF8">
        <w:rPr>
          <w:rFonts w:ascii="Arial" w:hAnsi="Arial" w:cs="Arial"/>
          <w:b/>
          <w:bCs/>
          <w:sz w:val="22"/>
          <w:szCs w:val="22"/>
        </w:rPr>
        <w:t>Sec. 2.108. - Preference to former owner.</w:t>
      </w:r>
    </w:p>
    <w:p w14:paraId="3763E1A2" w14:textId="7263C7CC" w:rsidR="00CD1AE0" w:rsidRPr="00CD1AE0" w:rsidRDefault="00CD1AE0" w:rsidP="00CD1AE0">
      <w:pPr>
        <w:tabs>
          <w:tab w:val="left" w:pos="720"/>
        </w:tabs>
        <w:jc w:val="both"/>
        <w:rPr>
          <w:rFonts w:ascii="Arial" w:hAnsi="Arial" w:cs="Arial"/>
          <w:sz w:val="22"/>
          <w:szCs w:val="22"/>
          <w:u w:val="single"/>
        </w:rPr>
      </w:pPr>
      <w:r>
        <w:rPr>
          <w:rFonts w:ascii="Arial" w:hAnsi="Arial" w:cs="Arial"/>
          <w:sz w:val="22"/>
          <w:szCs w:val="22"/>
        </w:rPr>
        <w:tab/>
      </w:r>
      <w:r>
        <w:rPr>
          <w:rFonts w:ascii="Arial" w:hAnsi="Arial" w:cs="Arial"/>
          <w:sz w:val="22"/>
          <w:szCs w:val="22"/>
          <w:u w:val="single"/>
        </w:rPr>
        <w:t xml:space="preserve"> </w:t>
      </w:r>
    </w:p>
    <w:p w14:paraId="17214573" w14:textId="39695892" w:rsidR="003B1140"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(1)</w:t>
      </w:r>
      <w:r>
        <w:rPr>
          <w:rFonts w:ascii="Arial" w:hAnsi="Arial" w:cs="Arial"/>
          <w:sz w:val="22"/>
          <w:szCs w:val="22"/>
        </w:rPr>
        <w:tab/>
      </w:r>
      <w:r w:rsidRPr="003B1140">
        <w:rPr>
          <w:rFonts w:ascii="Arial" w:hAnsi="Arial" w:cs="Arial"/>
          <w:sz w:val="22"/>
          <w:szCs w:val="22"/>
        </w:rPr>
        <w:t xml:space="preserve">Pursuant to Wis. Stats. § 75.35(3), the Treasurer is hereby empowered to sell </w:t>
      </w:r>
      <w:r w:rsidR="00CD1AE0" w:rsidRPr="00A144E6">
        <w:rPr>
          <w:rFonts w:ascii="Arial" w:hAnsi="Arial" w:cs="Arial"/>
          <w:sz w:val="22"/>
          <w:szCs w:val="22"/>
          <w:u w:val="single"/>
        </w:rPr>
        <w:t>single-family, owner-occupied property</w:t>
      </w:r>
      <w:r w:rsidR="00CD1AE0">
        <w:rPr>
          <w:rFonts w:ascii="Arial" w:hAnsi="Arial" w:cs="Arial"/>
          <w:sz w:val="22"/>
          <w:szCs w:val="22"/>
          <w:u w:val="single"/>
        </w:rPr>
        <w:t xml:space="preserve"> </w:t>
      </w:r>
      <w:r w:rsidRPr="003B1140">
        <w:rPr>
          <w:rFonts w:ascii="Arial" w:hAnsi="Arial" w:cs="Arial"/>
          <w:sz w:val="22"/>
          <w:szCs w:val="22"/>
        </w:rPr>
        <w:t xml:space="preserve">tax deeded lands </w:t>
      </w:r>
      <w:r w:rsidRPr="00A144E6">
        <w:rPr>
          <w:rFonts w:ascii="Arial" w:hAnsi="Arial" w:cs="Arial"/>
          <w:sz w:val="22"/>
          <w:szCs w:val="22"/>
          <w:u w:val="single"/>
        </w:rPr>
        <w:t>to the former owner</w:t>
      </w:r>
      <w:r w:rsidR="00D52BF8">
        <w:rPr>
          <w:rFonts w:ascii="Arial" w:hAnsi="Arial" w:cs="Arial"/>
          <w:sz w:val="22"/>
          <w:szCs w:val="22"/>
          <w:u w:val="single"/>
        </w:rPr>
        <w:t>.</w:t>
      </w:r>
      <w:r w:rsidR="00CD1AE0" w:rsidRPr="00D52BF8">
        <w:rPr>
          <w:rFonts w:ascii="Arial" w:hAnsi="Arial" w:cs="Arial"/>
          <w:sz w:val="22"/>
          <w:szCs w:val="22"/>
        </w:rPr>
        <w:t xml:space="preserve"> </w:t>
      </w:r>
      <w:r w:rsidRPr="003B1140">
        <w:rPr>
          <w:rFonts w:ascii="Arial" w:hAnsi="Arial" w:cs="Arial"/>
          <w:sz w:val="22"/>
          <w:szCs w:val="22"/>
        </w:rPr>
        <w:t>In so doing, the Treasurer is authorized to give such former owner preference over others in the purchase of said lands. This section shall in no manner create any right of first refusal in any former owner.</w:t>
      </w:r>
      <w:r w:rsidR="00A144E6" w:rsidRPr="00A144E6">
        <w:rPr>
          <w:rFonts w:ascii="Arial" w:hAnsi="Arial" w:cs="Arial"/>
          <w:sz w:val="22"/>
          <w:szCs w:val="22"/>
          <w:u w:val="single"/>
        </w:rPr>
        <w:t xml:space="preserve"> The former owner of property th</w:t>
      </w:r>
      <w:r w:rsidR="00D52BF8">
        <w:rPr>
          <w:rFonts w:ascii="Arial" w:hAnsi="Arial" w:cs="Arial"/>
          <w:sz w:val="22"/>
          <w:szCs w:val="22"/>
          <w:u w:val="single"/>
        </w:rPr>
        <w:t>at</w:t>
      </w:r>
      <w:r w:rsidR="00A144E6" w:rsidRPr="00A144E6">
        <w:rPr>
          <w:rFonts w:ascii="Arial" w:hAnsi="Arial" w:cs="Arial"/>
          <w:sz w:val="22"/>
          <w:szCs w:val="22"/>
          <w:u w:val="single"/>
        </w:rPr>
        <w:t xml:space="preserve"> is not single-family, owner-occupied, shall have no right to repurchase said property.</w:t>
      </w:r>
      <w:r w:rsidR="00A144E6" w:rsidRPr="00A144E6">
        <w:rPr>
          <w:rFonts w:ascii="Arial" w:hAnsi="Arial" w:cs="Arial"/>
          <w:sz w:val="22"/>
          <w:szCs w:val="22"/>
        </w:rPr>
        <w:t xml:space="preserve">  </w:t>
      </w:r>
    </w:p>
    <w:p w14:paraId="3085229A" w14:textId="09FC66F7" w:rsidR="003B1140"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(2</w:t>
      </w:r>
      <w:r w:rsidR="00D52BF8" w:rsidRPr="00D52BF8">
        <w:rPr>
          <w:rFonts w:ascii="Arial" w:hAnsi="Arial" w:cs="Arial"/>
          <w:sz w:val="22"/>
          <w:szCs w:val="22"/>
        </w:rPr>
        <w:t>)</w:t>
      </w:r>
      <w:r>
        <w:rPr>
          <w:rFonts w:ascii="Arial" w:hAnsi="Arial" w:cs="Arial"/>
          <w:sz w:val="22"/>
          <w:szCs w:val="22"/>
        </w:rPr>
        <w:tab/>
      </w:r>
      <w:r w:rsidRPr="003B1140">
        <w:rPr>
          <w:rFonts w:ascii="Arial" w:hAnsi="Arial" w:cs="Arial"/>
          <w:sz w:val="22"/>
          <w:szCs w:val="22"/>
        </w:rPr>
        <w:t>Sales made pursuant to this section shall be exempt from the requirements of Wis. Stats. § 75.69.</w:t>
      </w:r>
    </w:p>
    <w:p w14:paraId="67511BB4" w14:textId="19BAC0EA" w:rsidR="003B1140"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(3)</w:t>
      </w:r>
      <w:r>
        <w:rPr>
          <w:rFonts w:ascii="Arial" w:hAnsi="Arial" w:cs="Arial"/>
          <w:sz w:val="22"/>
          <w:szCs w:val="22"/>
        </w:rPr>
        <w:tab/>
      </w:r>
      <w:r w:rsidRPr="003B1140">
        <w:rPr>
          <w:rFonts w:ascii="Arial" w:hAnsi="Arial" w:cs="Arial"/>
          <w:sz w:val="22"/>
          <w:szCs w:val="22"/>
        </w:rPr>
        <w:t>The Treasurer shall give notice of the privilege to redeem tax deeded lands to the former owner by sending a letter by certified mail, return receipt requested, addressed to the former owner at his or her last known address. The notice shall be deemed delivered as of the earlier of:(</w:t>
      </w:r>
      <w:proofErr w:type="gramStart"/>
      <w:r w:rsidRPr="003B1140">
        <w:rPr>
          <w:rFonts w:ascii="Arial" w:hAnsi="Arial" w:cs="Arial"/>
          <w:sz w:val="22"/>
          <w:szCs w:val="22"/>
        </w:rPr>
        <w:t>a)The</w:t>
      </w:r>
      <w:proofErr w:type="gramEnd"/>
      <w:r w:rsidRPr="003B1140">
        <w:rPr>
          <w:rFonts w:ascii="Arial" w:hAnsi="Arial" w:cs="Arial"/>
          <w:sz w:val="22"/>
          <w:szCs w:val="22"/>
        </w:rPr>
        <w:t xml:space="preserve"> date the letter is actually received by the former owner;(b)The date a receipt is given for the letter by or on behalf of the former owner; or(c)The date the United States Postal Service indicates service by certified mailing cannot be completed.</w:t>
      </w:r>
    </w:p>
    <w:p w14:paraId="17B1DFED" w14:textId="37FB5D58" w:rsidR="003B1140"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(4)</w:t>
      </w:r>
      <w:r>
        <w:rPr>
          <w:rFonts w:ascii="Arial" w:hAnsi="Arial" w:cs="Arial"/>
          <w:sz w:val="22"/>
          <w:szCs w:val="22"/>
        </w:rPr>
        <w:tab/>
      </w:r>
      <w:r w:rsidRPr="003B1140">
        <w:rPr>
          <w:rFonts w:ascii="Arial" w:hAnsi="Arial" w:cs="Arial"/>
          <w:sz w:val="22"/>
          <w:szCs w:val="22"/>
        </w:rPr>
        <w:t>The privilege of repurchasing tax deeded lands under this section shall expire if the former owner does not exercise the privilege within 45 days of delivery of the notice from the Treasurer under subsection (3) hereof. Exercise of the privilege means full payment to the County of the amounts listed in subsection (5).</w:t>
      </w:r>
    </w:p>
    <w:p w14:paraId="1428916E" w14:textId="1ED0B5E9" w:rsidR="003B1140"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(5)</w:t>
      </w:r>
      <w:r>
        <w:rPr>
          <w:rFonts w:ascii="Arial" w:hAnsi="Arial" w:cs="Arial"/>
          <w:sz w:val="22"/>
          <w:szCs w:val="22"/>
        </w:rPr>
        <w:tab/>
      </w:r>
      <w:r w:rsidRPr="003B1140">
        <w:rPr>
          <w:rFonts w:ascii="Arial" w:hAnsi="Arial" w:cs="Arial"/>
          <w:sz w:val="22"/>
          <w:szCs w:val="22"/>
        </w:rPr>
        <w:t>The Treasurer shall not sell any tax deeded lands to the former owner unless the former owner pays all real estate taxes</w:t>
      </w:r>
      <w:r w:rsidR="00A144E6">
        <w:rPr>
          <w:rFonts w:ascii="Arial" w:hAnsi="Arial" w:cs="Arial"/>
          <w:sz w:val="22"/>
          <w:szCs w:val="22"/>
        </w:rPr>
        <w:t xml:space="preserve"> </w:t>
      </w:r>
      <w:r w:rsidR="00A144E6" w:rsidRPr="00A144E6">
        <w:rPr>
          <w:rFonts w:ascii="Arial" w:hAnsi="Arial" w:cs="Arial"/>
          <w:sz w:val="22"/>
          <w:szCs w:val="22"/>
          <w:u w:val="single"/>
        </w:rPr>
        <w:t>(including those due for the year in which the foreclosure occurred)</w:t>
      </w:r>
      <w:r w:rsidRPr="003B1140">
        <w:rPr>
          <w:rFonts w:ascii="Arial" w:hAnsi="Arial" w:cs="Arial"/>
          <w:sz w:val="22"/>
          <w:szCs w:val="22"/>
        </w:rPr>
        <w:t>,</w:t>
      </w:r>
      <w:r w:rsidR="00A144E6">
        <w:rPr>
          <w:rFonts w:ascii="Arial" w:hAnsi="Arial" w:cs="Arial"/>
          <w:sz w:val="22"/>
          <w:szCs w:val="22"/>
        </w:rPr>
        <w:t xml:space="preserve"> </w:t>
      </w:r>
      <w:r w:rsidRPr="003B1140">
        <w:rPr>
          <w:rFonts w:ascii="Arial" w:hAnsi="Arial" w:cs="Arial"/>
          <w:sz w:val="22"/>
          <w:szCs w:val="22"/>
        </w:rPr>
        <w:t>including special assessments, special charges and special taxes, then due and owing together with the interest and penalty thereon, including In Rem foreclosure service charge,</w:t>
      </w:r>
      <w:r w:rsidR="00A144E6">
        <w:rPr>
          <w:rFonts w:ascii="Arial" w:hAnsi="Arial" w:cs="Arial"/>
          <w:sz w:val="22"/>
          <w:szCs w:val="22"/>
        </w:rPr>
        <w:t xml:space="preserve"> </w:t>
      </w:r>
      <w:r w:rsidR="00A144E6" w:rsidRPr="00A144E6">
        <w:rPr>
          <w:rFonts w:ascii="Arial" w:hAnsi="Arial" w:cs="Arial"/>
          <w:sz w:val="22"/>
          <w:szCs w:val="22"/>
          <w:u w:val="single"/>
        </w:rPr>
        <w:t>all fees incurred by the County as part of the foreclosure and sale process</w:t>
      </w:r>
      <w:r w:rsidR="00A144E6">
        <w:rPr>
          <w:rFonts w:ascii="Arial" w:hAnsi="Arial" w:cs="Arial"/>
          <w:sz w:val="22"/>
          <w:szCs w:val="22"/>
        </w:rPr>
        <w:t xml:space="preserve">, </w:t>
      </w:r>
      <w:r w:rsidRPr="003B1140">
        <w:rPr>
          <w:rFonts w:ascii="Arial" w:hAnsi="Arial" w:cs="Arial"/>
          <w:sz w:val="22"/>
          <w:szCs w:val="22"/>
        </w:rPr>
        <w:t xml:space="preserve"> </w:t>
      </w:r>
      <w:r w:rsidRPr="00A144E6">
        <w:rPr>
          <w:rFonts w:ascii="Arial" w:hAnsi="Arial" w:cs="Arial"/>
          <w:strike/>
          <w:sz w:val="22"/>
          <w:szCs w:val="22"/>
        </w:rPr>
        <w:t>plus purchase fee on said lands equal to one percent of the equalized value of the tax deeded lands.</w:t>
      </w:r>
      <w:r w:rsidRPr="003B1140">
        <w:rPr>
          <w:rFonts w:ascii="Arial" w:hAnsi="Arial" w:cs="Arial"/>
          <w:sz w:val="22"/>
          <w:szCs w:val="22"/>
        </w:rPr>
        <w:t xml:space="preserve"> </w:t>
      </w:r>
      <w:r w:rsidR="00A144E6" w:rsidRPr="00A144E6">
        <w:rPr>
          <w:rFonts w:ascii="Arial" w:hAnsi="Arial" w:cs="Arial"/>
          <w:sz w:val="22"/>
          <w:szCs w:val="22"/>
          <w:u w:val="single"/>
        </w:rPr>
        <w:t xml:space="preserve">In addition, the former owner shall provide the </w:t>
      </w:r>
      <w:r w:rsidR="00A144E6" w:rsidRPr="00A144E6">
        <w:rPr>
          <w:rFonts w:ascii="Arial" w:hAnsi="Arial" w:cs="Arial"/>
          <w:sz w:val="22"/>
          <w:szCs w:val="22"/>
          <w:u w:val="single"/>
        </w:rPr>
        <w:lastRenderedPageBreak/>
        <w:t>County with a current title report and evidence that all liens existing prior to foreclosure have been satisfied.</w:t>
      </w:r>
      <w:r w:rsidR="00A144E6">
        <w:rPr>
          <w:rFonts w:ascii="Arial" w:hAnsi="Arial" w:cs="Arial"/>
          <w:sz w:val="22"/>
          <w:szCs w:val="22"/>
        </w:rPr>
        <w:t xml:space="preserve"> </w:t>
      </w:r>
      <w:r w:rsidRPr="003B1140">
        <w:rPr>
          <w:rFonts w:ascii="Arial" w:hAnsi="Arial" w:cs="Arial"/>
          <w:sz w:val="22"/>
          <w:szCs w:val="22"/>
        </w:rPr>
        <w:t>In any event, the service fee shall not be less than $50.00.</w:t>
      </w:r>
    </w:p>
    <w:p w14:paraId="70DAAD72" w14:textId="77BBE68F" w:rsidR="003B1140"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(6)</w:t>
      </w:r>
      <w:r>
        <w:rPr>
          <w:rFonts w:ascii="Arial" w:hAnsi="Arial" w:cs="Arial"/>
          <w:sz w:val="22"/>
          <w:szCs w:val="22"/>
        </w:rPr>
        <w:tab/>
      </w:r>
      <w:r w:rsidRPr="003B1140">
        <w:rPr>
          <w:rFonts w:ascii="Arial" w:hAnsi="Arial" w:cs="Arial"/>
          <w:sz w:val="22"/>
          <w:szCs w:val="22"/>
        </w:rPr>
        <w:t>Failure to give notice to the proper party as former owner shall not create a right in any person or persons to redeem tax deeded lands.</w:t>
      </w:r>
    </w:p>
    <w:p w14:paraId="0290C226" w14:textId="59573586" w:rsidR="003B1140" w:rsidRPr="00A144E6" w:rsidRDefault="003B1140" w:rsidP="003B1140">
      <w:pPr>
        <w:tabs>
          <w:tab w:val="left" w:pos="720"/>
        </w:tabs>
        <w:ind w:left="1440" w:hanging="1440"/>
        <w:jc w:val="both"/>
        <w:rPr>
          <w:rFonts w:ascii="Arial" w:hAnsi="Arial" w:cs="Arial"/>
          <w:strike/>
          <w:sz w:val="22"/>
          <w:szCs w:val="22"/>
        </w:rPr>
      </w:pPr>
      <w:r>
        <w:rPr>
          <w:rFonts w:ascii="Arial" w:hAnsi="Arial" w:cs="Arial"/>
          <w:sz w:val="22"/>
          <w:szCs w:val="22"/>
        </w:rPr>
        <w:tab/>
      </w:r>
      <w:r w:rsidRPr="00A144E6">
        <w:rPr>
          <w:rFonts w:ascii="Arial" w:hAnsi="Arial" w:cs="Arial"/>
          <w:strike/>
          <w:sz w:val="22"/>
          <w:szCs w:val="22"/>
        </w:rPr>
        <w:t>(7)</w:t>
      </w:r>
      <w:r w:rsidR="00D52BF8" w:rsidRPr="00D52BF8">
        <w:rPr>
          <w:rFonts w:ascii="Arial" w:hAnsi="Arial" w:cs="Arial"/>
          <w:sz w:val="22"/>
          <w:szCs w:val="22"/>
        </w:rPr>
        <w:tab/>
      </w:r>
      <w:r w:rsidRPr="00A144E6">
        <w:rPr>
          <w:rFonts w:ascii="Arial" w:hAnsi="Arial" w:cs="Arial"/>
          <w:strike/>
          <w:sz w:val="22"/>
          <w:szCs w:val="22"/>
        </w:rPr>
        <w:t xml:space="preserve">This section shall not apply to tax deeded lands which have been improved for or dedicated to a public use by Sauk County, </w:t>
      </w:r>
      <w:proofErr w:type="gramStart"/>
      <w:r w:rsidRPr="00A144E6">
        <w:rPr>
          <w:rFonts w:ascii="Arial" w:hAnsi="Arial" w:cs="Arial"/>
          <w:strike/>
          <w:sz w:val="22"/>
          <w:szCs w:val="22"/>
        </w:rPr>
        <w:t>subsequent to</w:t>
      </w:r>
      <w:proofErr w:type="gramEnd"/>
      <w:r w:rsidRPr="00A144E6">
        <w:rPr>
          <w:rFonts w:ascii="Arial" w:hAnsi="Arial" w:cs="Arial"/>
          <w:strike/>
          <w:sz w:val="22"/>
          <w:szCs w:val="22"/>
        </w:rPr>
        <w:t xml:space="preserve"> acquisition. No sale to the former owner or any other person shall be made of such lands without the express authorization of the Committee.</w:t>
      </w:r>
    </w:p>
    <w:p w14:paraId="2431A5E9" w14:textId="2BD781C8" w:rsidR="008E4C17" w:rsidRDefault="003B1140" w:rsidP="003B1140">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trike/>
          <w:sz w:val="22"/>
          <w:szCs w:val="22"/>
        </w:rPr>
        <w:t>(8)</w:t>
      </w:r>
      <w:r w:rsidR="00D52BF8" w:rsidRPr="00D52BF8">
        <w:rPr>
          <w:rFonts w:ascii="Arial" w:hAnsi="Arial" w:cs="Arial"/>
          <w:sz w:val="22"/>
          <w:szCs w:val="22"/>
          <w:u w:val="single"/>
        </w:rPr>
        <w:t>(7)</w:t>
      </w:r>
      <w:r>
        <w:rPr>
          <w:rFonts w:ascii="Arial" w:hAnsi="Arial" w:cs="Arial"/>
          <w:sz w:val="22"/>
          <w:szCs w:val="22"/>
        </w:rPr>
        <w:tab/>
      </w:r>
      <w:r w:rsidRPr="003B1140">
        <w:rPr>
          <w:rFonts w:ascii="Arial" w:hAnsi="Arial" w:cs="Arial"/>
          <w:sz w:val="22"/>
          <w:szCs w:val="22"/>
        </w:rPr>
        <w:t>If the former owner fails to exercise the privilege to purchase as required in this subsection, the Treasurer may, at his or her option, proceed to sell the land involved in accordance with Wis. Stats. § 75.69, to the highest or most advantageous bidder thereon.</w:t>
      </w:r>
    </w:p>
    <w:p w14:paraId="059AA9CE" w14:textId="7F01CFAA" w:rsidR="00327DCB" w:rsidRDefault="00327DCB" w:rsidP="003B1140">
      <w:pPr>
        <w:tabs>
          <w:tab w:val="left" w:pos="720"/>
        </w:tabs>
        <w:ind w:left="1440" w:hanging="1440"/>
        <w:jc w:val="both"/>
        <w:rPr>
          <w:rFonts w:ascii="Arial" w:hAnsi="Arial" w:cs="Arial"/>
          <w:sz w:val="22"/>
          <w:szCs w:val="22"/>
        </w:rPr>
      </w:pPr>
    </w:p>
    <w:p w14:paraId="483BA240" w14:textId="3A91F2CD" w:rsidR="00327DCB" w:rsidRPr="00327DCB" w:rsidRDefault="00327DCB" w:rsidP="00327DCB">
      <w:pPr>
        <w:tabs>
          <w:tab w:val="left" w:pos="720"/>
        </w:tabs>
        <w:ind w:left="1440" w:hanging="1440"/>
        <w:jc w:val="both"/>
        <w:rPr>
          <w:rFonts w:ascii="Arial" w:hAnsi="Arial" w:cs="Arial"/>
          <w:b/>
          <w:bCs/>
          <w:strike/>
          <w:sz w:val="22"/>
          <w:szCs w:val="22"/>
        </w:rPr>
      </w:pPr>
      <w:r w:rsidRPr="00327DCB">
        <w:rPr>
          <w:rFonts w:ascii="Arial" w:hAnsi="Arial" w:cs="Arial"/>
          <w:b/>
          <w:bCs/>
          <w:strike/>
          <w:sz w:val="22"/>
          <w:szCs w:val="22"/>
        </w:rPr>
        <w:t>Sec. 2.109.</w:t>
      </w:r>
      <w:r>
        <w:rPr>
          <w:rFonts w:ascii="Arial" w:hAnsi="Arial" w:cs="Arial"/>
          <w:b/>
          <w:bCs/>
          <w:sz w:val="22"/>
          <w:szCs w:val="22"/>
        </w:rPr>
        <w:t xml:space="preserve"> </w:t>
      </w:r>
      <w:r w:rsidRPr="00327DCB">
        <w:rPr>
          <w:rFonts w:ascii="Arial" w:hAnsi="Arial" w:cs="Arial"/>
          <w:b/>
          <w:bCs/>
          <w:sz w:val="22"/>
          <w:szCs w:val="22"/>
          <w:u w:val="single"/>
        </w:rPr>
        <w:t>[Reserved]</w:t>
      </w:r>
      <w:r w:rsidRPr="00327DCB">
        <w:rPr>
          <w:rFonts w:ascii="Arial" w:hAnsi="Arial" w:cs="Arial"/>
          <w:b/>
          <w:bCs/>
          <w:strike/>
          <w:sz w:val="22"/>
          <w:szCs w:val="22"/>
        </w:rPr>
        <w:t>- Sale of tax deeded lands to the state or a municipality.</w:t>
      </w:r>
    </w:p>
    <w:p w14:paraId="3658A2DF" w14:textId="77777777" w:rsidR="00327DCB" w:rsidRPr="00327DCB" w:rsidRDefault="00327DCB" w:rsidP="00327DCB">
      <w:pPr>
        <w:tabs>
          <w:tab w:val="left" w:pos="720"/>
        </w:tabs>
        <w:ind w:left="1440" w:hanging="1440"/>
        <w:jc w:val="both"/>
        <w:rPr>
          <w:rFonts w:ascii="Arial" w:hAnsi="Arial" w:cs="Arial"/>
          <w:strike/>
          <w:sz w:val="22"/>
          <w:szCs w:val="22"/>
        </w:rPr>
      </w:pPr>
      <w:r w:rsidRPr="00C44BC1">
        <w:rPr>
          <w:rFonts w:ascii="Arial" w:hAnsi="Arial" w:cs="Arial"/>
          <w:sz w:val="22"/>
          <w:szCs w:val="22"/>
        </w:rPr>
        <w:tab/>
      </w:r>
      <w:r w:rsidRPr="00327DCB">
        <w:rPr>
          <w:rFonts w:ascii="Arial" w:hAnsi="Arial" w:cs="Arial"/>
          <w:strike/>
          <w:sz w:val="22"/>
          <w:szCs w:val="22"/>
        </w:rPr>
        <w:t>(1)</w:t>
      </w:r>
      <w:r w:rsidRPr="00C44BC1">
        <w:rPr>
          <w:rFonts w:ascii="Arial" w:hAnsi="Arial" w:cs="Arial"/>
          <w:sz w:val="22"/>
          <w:szCs w:val="22"/>
        </w:rPr>
        <w:tab/>
      </w:r>
      <w:r w:rsidRPr="00327DCB">
        <w:rPr>
          <w:rFonts w:ascii="Arial" w:hAnsi="Arial" w:cs="Arial"/>
          <w:strike/>
          <w:sz w:val="22"/>
          <w:szCs w:val="22"/>
        </w:rPr>
        <w:t>In the event a parcel of tax deeded lands is not purchased by the former owner, the Treasurer may offer it to the municipality within which the parcel is located or to the State of Wisconsin before offering the same to the public.</w:t>
      </w:r>
    </w:p>
    <w:p w14:paraId="5D81F081" w14:textId="77777777" w:rsidR="00327DCB" w:rsidRPr="00327DCB" w:rsidRDefault="00327DCB" w:rsidP="00327DCB">
      <w:pPr>
        <w:tabs>
          <w:tab w:val="left" w:pos="720"/>
        </w:tabs>
        <w:ind w:left="1440" w:hanging="1440"/>
        <w:jc w:val="both"/>
        <w:rPr>
          <w:rFonts w:ascii="Arial" w:hAnsi="Arial" w:cs="Arial"/>
          <w:strike/>
          <w:sz w:val="22"/>
          <w:szCs w:val="22"/>
        </w:rPr>
      </w:pPr>
      <w:r w:rsidRPr="00C44BC1">
        <w:rPr>
          <w:rFonts w:ascii="Arial" w:hAnsi="Arial" w:cs="Arial"/>
          <w:sz w:val="22"/>
          <w:szCs w:val="22"/>
        </w:rPr>
        <w:tab/>
      </w:r>
      <w:r w:rsidRPr="00327DCB">
        <w:rPr>
          <w:rFonts w:ascii="Arial" w:hAnsi="Arial" w:cs="Arial"/>
          <w:strike/>
          <w:sz w:val="22"/>
          <w:szCs w:val="22"/>
        </w:rPr>
        <w:t>(2)</w:t>
      </w:r>
      <w:r w:rsidRPr="00C44BC1">
        <w:rPr>
          <w:rFonts w:ascii="Arial" w:hAnsi="Arial" w:cs="Arial"/>
          <w:sz w:val="22"/>
          <w:szCs w:val="22"/>
        </w:rPr>
        <w:tab/>
      </w:r>
      <w:r w:rsidRPr="00327DCB">
        <w:rPr>
          <w:rFonts w:ascii="Arial" w:hAnsi="Arial" w:cs="Arial"/>
          <w:strike/>
          <w:sz w:val="22"/>
          <w:szCs w:val="22"/>
        </w:rPr>
        <w:t>The sale price of a parcel of tax deeded lands on sale to a municipality or state shall be in an amount at least equal to the sum of all real estate taxes, including special assessments, then due and owing, including the interest and penalty thereon, the In Rem foreclosure service charge, together with a service fee equal to ten percent of the assessed value of the tax deeded land. In any event, the service fee shall not be less than $500.00.</w:t>
      </w:r>
    </w:p>
    <w:p w14:paraId="03889E94" w14:textId="268AB301" w:rsidR="00327DCB" w:rsidRPr="00327DCB" w:rsidRDefault="00327DCB" w:rsidP="00327DCB">
      <w:pPr>
        <w:tabs>
          <w:tab w:val="left" w:pos="720"/>
        </w:tabs>
        <w:ind w:left="1440" w:hanging="1440"/>
        <w:jc w:val="both"/>
        <w:rPr>
          <w:rFonts w:ascii="Arial" w:hAnsi="Arial" w:cs="Arial"/>
          <w:strike/>
          <w:sz w:val="22"/>
          <w:szCs w:val="22"/>
        </w:rPr>
      </w:pPr>
      <w:r w:rsidRPr="00C44BC1">
        <w:rPr>
          <w:rFonts w:ascii="Arial" w:hAnsi="Arial" w:cs="Arial"/>
          <w:sz w:val="22"/>
          <w:szCs w:val="22"/>
        </w:rPr>
        <w:tab/>
      </w:r>
      <w:r w:rsidRPr="00327DCB">
        <w:rPr>
          <w:rFonts w:ascii="Arial" w:hAnsi="Arial" w:cs="Arial"/>
          <w:strike/>
          <w:sz w:val="22"/>
          <w:szCs w:val="22"/>
        </w:rPr>
        <w:t>(3)</w:t>
      </w:r>
      <w:r w:rsidRPr="00C44BC1">
        <w:rPr>
          <w:rFonts w:ascii="Arial" w:hAnsi="Arial" w:cs="Arial"/>
          <w:sz w:val="22"/>
          <w:szCs w:val="22"/>
        </w:rPr>
        <w:tab/>
      </w:r>
      <w:r w:rsidRPr="00327DCB">
        <w:rPr>
          <w:rFonts w:ascii="Arial" w:hAnsi="Arial" w:cs="Arial"/>
          <w:strike/>
          <w:sz w:val="22"/>
          <w:szCs w:val="22"/>
        </w:rPr>
        <w:t>The sale of tax deeded lands to a municipality under this section shall be approved by the Committee before a deed is issued by the County Clerk.</w:t>
      </w:r>
    </w:p>
    <w:p w14:paraId="27392E85" w14:textId="07460B72" w:rsidR="00D52BF8" w:rsidRDefault="00D52BF8" w:rsidP="003B1140">
      <w:pPr>
        <w:tabs>
          <w:tab w:val="left" w:pos="720"/>
        </w:tabs>
        <w:ind w:left="1440" w:hanging="1440"/>
        <w:jc w:val="both"/>
        <w:rPr>
          <w:rFonts w:ascii="Arial" w:hAnsi="Arial" w:cs="Arial"/>
          <w:sz w:val="22"/>
          <w:szCs w:val="22"/>
        </w:rPr>
      </w:pPr>
    </w:p>
    <w:p w14:paraId="0B7CA888" w14:textId="0D31B166" w:rsidR="00D52BF8" w:rsidRDefault="00D52BF8" w:rsidP="00D52BF8">
      <w:pPr>
        <w:tabs>
          <w:tab w:val="left" w:pos="720"/>
        </w:tabs>
        <w:ind w:left="1440" w:hanging="1440"/>
        <w:jc w:val="both"/>
        <w:rPr>
          <w:rFonts w:ascii="Arial" w:hAnsi="Arial" w:cs="Arial"/>
          <w:b/>
          <w:bCs/>
          <w:sz w:val="22"/>
          <w:szCs w:val="22"/>
        </w:rPr>
      </w:pPr>
      <w:r w:rsidRPr="00D52BF8">
        <w:rPr>
          <w:rFonts w:ascii="Arial" w:hAnsi="Arial" w:cs="Arial"/>
          <w:b/>
          <w:bCs/>
          <w:sz w:val="22"/>
          <w:szCs w:val="22"/>
        </w:rPr>
        <w:t>Sec. 2.111. - Public advertisement and sale of tax deeded land.</w:t>
      </w:r>
    </w:p>
    <w:p w14:paraId="466F5272" w14:textId="77777777" w:rsidR="00BA2FE1" w:rsidRPr="00D52BF8" w:rsidRDefault="00BA2FE1" w:rsidP="00D52BF8">
      <w:pPr>
        <w:tabs>
          <w:tab w:val="left" w:pos="720"/>
        </w:tabs>
        <w:ind w:left="1440" w:hanging="1440"/>
        <w:jc w:val="both"/>
        <w:rPr>
          <w:rFonts w:ascii="Arial" w:hAnsi="Arial" w:cs="Arial"/>
          <w:b/>
          <w:bCs/>
          <w:sz w:val="22"/>
          <w:szCs w:val="22"/>
        </w:rPr>
      </w:pPr>
    </w:p>
    <w:p w14:paraId="485A243A" w14:textId="4D9A4124" w:rsidR="00D52BF8" w:rsidRPr="00D52BF8" w:rsidRDefault="00D52BF8" w:rsidP="00D52BF8">
      <w:pPr>
        <w:tabs>
          <w:tab w:val="left" w:pos="720"/>
        </w:tabs>
        <w:jc w:val="both"/>
        <w:rPr>
          <w:rFonts w:ascii="Arial" w:hAnsi="Arial" w:cs="Arial"/>
          <w:sz w:val="22"/>
          <w:szCs w:val="22"/>
        </w:rPr>
      </w:pPr>
      <w:r w:rsidRPr="00D52BF8">
        <w:rPr>
          <w:rFonts w:ascii="Arial" w:hAnsi="Arial" w:cs="Arial"/>
          <w:sz w:val="22"/>
          <w:szCs w:val="22"/>
        </w:rPr>
        <w:t>The procedure for sale of tax deeded properties by the County, pursuant to Wis. Stats. §§</w:t>
      </w:r>
      <w:r>
        <w:rPr>
          <w:rFonts w:ascii="Arial" w:hAnsi="Arial" w:cs="Arial"/>
          <w:sz w:val="22"/>
          <w:szCs w:val="22"/>
        </w:rPr>
        <w:t xml:space="preserve"> </w:t>
      </w:r>
      <w:r w:rsidRPr="00D52BF8">
        <w:rPr>
          <w:rFonts w:ascii="Arial" w:hAnsi="Arial" w:cs="Arial"/>
          <w:sz w:val="22"/>
          <w:szCs w:val="22"/>
        </w:rPr>
        <w:t>75.35 and 75.69, shall be as follows:</w:t>
      </w:r>
    </w:p>
    <w:p w14:paraId="452C8F19" w14:textId="77777777" w:rsidR="00D52BF8" w:rsidRPr="00D52BF8" w:rsidRDefault="00D52BF8" w:rsidP="00D52BF8">
      <w:pPr>
        <w:tabs>
          <w:tab w:val="left" w:pos="720"/>
        </w:tabs>
        <w:ind w:left="1440" w:hanging="1440"/>
        <w:jc w:val="both"/>
        <w:rPr>
          <w:rFonts w:ascii="Arial" w:hAnsi="Arial" w:cs="Arial"/>
          <w:sz w:val="22"/>
          <w:szCs w:val="22"/>
        </w:rPr>
      </w:pPr>
    </w:p>
    <w:p w14:paraId="2531DBAC" w14:textId="355F5620" w:rsidR="00D52BF8" w:rsidRDefault="00D52BF8" w:rsidP="00D52BF8">
      <w:pPr>
        <w:tabs>
          <w:tab w:val="left" w:pos="720"/>
        </w:tabs>
        <w:ind w:left="1440" w:hanging="1440"/>
        <w:jc w:val="both"/>
        <w:rPr>
          <w:rFonts w:ascii="Arial" w:hAnsi="Arial" w:cs="Arial"/>
          <w:sz w:val="22"/>
          <w:szCs w:val="22"/>
        </w:rPr>
      </w:pPr>
      <w:r>
        <w:rPr>
          <w:rFonts w:ascii="Arial" w:hAnsi="Arial" w:cs="Arial"/>
          <w:sz w:val="22"/>
          <w:szCs w:val="22"/>
        </w:rPr>
        <w:tab/>
      </w:r>
      <w:r w:rsidRPr="00D52BF8">
        <w:rPr>
          <w:rFonts w:ascii="Arial" w:hAnsi="Arial" w:cs="Arial"/>
          <w:sz w:val="22"/>
          <w:szCs w:val="22"/>
        </w:rPr>
        <w:t>(1)</w:t>
      </w:r>
      <w:r>
        <w:rPr>
          <w:rFonts w:ascii="Arial" w:hAnsi="Arial" w:cs="Arial"/>
          <w:sz w:val="22"/>
          <w:szCs w:val="22"/>
        </w:rPr>
        <w:tab/>
      </w:r>
      <w:r w:rsidRPr="00D52BF8">
        <w:rPr>
          <w:rFonts w:ascii="Arial" w:hAnsi="Arial" w:cs="Arial"/>
          <w:sz w:val="22"/>
          <w:szCs w:val="22"/>
        </w:rPr>
        <w:t xml:space="preserve">The Treasurer shall advertise the sale of all such real estate to be offered by publishing a class </w:t>
      </w:r>
      <w:r w:rsidRPr="00D52BF8">
        <w:rPr>
          <w:rFonts w:ascii="Arial" w:hAnsi="Arial" w:cs="Arial"/>
          <w:strike/>
          <w:sz w:val="22"/>
          <w:szCs w:val="22"/>
        </w:rPr>
        <w:t>3</w:t>
      </w:r>
      <w:r w:rsidRPr="00D52BF8">
        <w:rPr>
          <w:rFonts w:ascii="Arial" w:hAnsi="Arial" w:cs="Arial"/>
          <w:sz w:val="22"/>
          <w:szCs w:val="22"/>
        </w:rPr>
        <w:t xml:space="preserve"> </w:t>
      </w:r>
      <w:r w:rsidRPr="00D52BF8">
        <w:rPr>
          <w:rFonts w:ascii="Arial" w:hAnsi="Arial" w:cs="Arial"/>
          <w:sz w:val="22"/>
          <w:szCs w:val="22"/>
          <w:u w:val="single"/>
        </w:rPr>
        <w:t>1</w:t>
      </w:r>
      <w:r>
        <w:rPr>
          <w:rFonts w:ascii="Arial" w:hAnsi="Arial" w:cs="Arial"/>
          <w:sz w:val="22"/>
          <w:szCs w:val="22"/>
        </w:rPr>
        <w:t xml:space="preserve"> </w:t>
      </w:r>
      <w:r w:rsidRPr="00D52BF8">
        <w:rPr>
          <w:rFonts w:ascii="Arial" w:hAnsi="Arial" w:cs="Arial"/>
          <w:sz w:val="22"/>
          <w:szCs w:val="22"/>
        </w:rPr>
        <w:t xml:space="preserve">notice, under Wis. Stats. </w:t>
      </w:r>
      <w:proofErr w:type="spellStart"/>
      <w:r w:rsidRPr="00D52BF8">
        <w:rPr>
          <w:rFonts w:ascii="Arial" w:hAnsi="Arial" w:cs="Arial"/>
          <w:sz w:val="22"/>
          <w:szCs w:val="22"/>
        </w:rPr>
        <w:t>ch.</w:t>
      </w:r>
      <w:proofErr w:type="spellEnd"/>
      <w:r w:rsidRPr="00D52BF8">
        <w:rPr>
          <w:rFonts w:ascii="Arial" w:hAnsi="Arial" w:cs="Arial"/>
          <w:sz w:val="22"/>
          <w:szCs w:val="22"/>
        </w:rPr>
        <w:t xml:space="preserve"> 985. Such notice shall include a date certain by which sealed bids for the purchase of such property must be submitted to the Treasurer for Sauk County. No more than one bid may be submitted per parcel by any bidder. The appraised value as set pursuant to Section 2.110 of this ordinance shall constitute the minimum bid necessary to sell such property.</w:t>
      </w:r>
    </w:p>
    <w:p w14:paraId="6BCB53FE" w14:textId="4DA0607A" w:rsidR="008E4C17" w:rsidRDefault="008E4C17">
      <w:pPr>
        <w:tabs>
          <w:tab w:val="left" w:pos="720"/>
        </w:tabs>
        <w:jc w:val="both"/>
        <w:rPr>
          <w:rFonts w:ascii="Arial" w:hAnsi="Arial" w:cs="Arial"/>
          <w:sz w:val="22"/>
          <w:szCs w:val="22"/>
        </w:rPr>
      </w:pPr>
    </w:p>
    <w:p w14:paraId="0D48DD33" w14:textId="61B5E98A" w:rsidR="000B0A9F" w:rsidRDefault="000B0A9F">
      <w:pPr>
        <w:tabs>
          <w:tab w:val="left" w:pos="720"/>
        </w:tabs>
        <w:jc w:val="both"/>
        <w:rPr>
          <w:rFonts w:ascii="Arial" w:hAnsi="Arial" w:cs="Arial"/>
          <w:sz w:val="22"/>
          <w:szCs w:val="22"/>
        </w:rPr>
      </w:pPr>
    </w:p>
    <w:p w14:paraId="1ACD2BDA" w14:textId="70E7A2D2" w:rsidR="000B0A9F" w:rsidRPr="004F2ECD" w:rsidRDefault="000B0A9F" w:rsidP="000B0A9F">
      <w:pPr>
        <w:tabs>
          <w:tab w:val="left" w:pos="720"/>
        </w:tabs>
        <w:jc w:val="center"/>
        <w:rPr>
          <w:rFonts w:ascii="Arial" w:hAnsi="Arial" w:cs="Arial"/>
          <w:sz w:val="22"/>
          <w:szCs w:val="22"/>
        </w:rPr>
      </w:pPr>
      <w:r>
        <w:rPr>
          <w:rFonts w:ascii="Arial" w:hAnsi="Arial" w:cs="Arial"/>
          <w:sz w:val="22"/>
          <w:szCs w:val="22"/>
        </w:rPr>
        <w:t xml:space="preserve">[All other sections of Chapter </w:t>
      </w:r>
      <w:r w:rsidR="00D52BF8">
        <w:rPr>
          <w:rFonts w:ascii="Arial" w:hAnsi="Arial" w:cs="Arial"/>
          <w:sz w:val="22"/>
          <w:szCs w:val="22"/>
        </w:rPr>
        <w:t>2</w:t>
      </w:r>
      <w:r>
        <w:rPr>
          <w:rFonts w:ascii="Arial" w:hAnsi="Arial" w:cs="Arial"/>
          <w:sz w:val="22"/>
          <w:szCs w:val="22"/>
        </w:rPr>
        <w:t xml:space="preserve"> remain unchanged]</w:t>
      </w:r>
    </w:p>
    <w:p w14:paraId="53A78458" w14:textId="77777777" w:rsidR="00E5450F" w:rsidRPr="004F2ECD" w:rsidRDefault="00E5450F">
      <w:pPr>
        <w:pStyle w:val="Footer"/>
        <w:tabs>
          <w:tab w:val="clear" w:pos="4320"/>
          <w:tab w:val="clear" w:pos="8640"/>
        </w:tabs>
        <w:ind w:left="720"/>
        <w:rPr>
          <w:rFonts w:ascii="Arial" w:hAnsi="Arial" w:cs="Arial"/>
          <w:sz w:val="22"/>
          <w:szCs w:val="22"/>
          <w:u w:val="single"/>
        </w:rPr>
      </w:pPr>
      <w:r w:rsidRPr="004F2ECD">
        <w:rPr>
          <w:rFonts w:ascii="Arial" w:hAnsi="Arial" w:cs="Arial"/>
          <w:sz w:val="22"/>
          <w:szCs w:val="22"/>
        </w:rPr>
        <w:t xml:space="preserve"> </w:t>
      </w:r>
      <w:r w:rsidRPr="004F2ECD">
        <w:rPr>
          <w:rFonts w:ascii="Arial" w:hAnsi="Arial" w:cs="Arial"/>
          <w:sz w:val="22"/>
          <w:szCs w:val="22"/>
        </w:rPr>
        <w:tab/>
      </w:r>
      <w:r w:rsidRPr="004F2ECD">
        <w:rPr>
          <w:rFonts w:ascii="Arial" w:hAnsi="Arial" w:cs="Arial"/>
          <w:sz w:val="22"/>
          <w:szCs w:val="22"/>
          <w:u w:val="single"/>
        </w:rPr>
        <w:t xml:space="preserve"> </w:t>
      </w:r>
    </w:p>
    <w:p w14:paraId="4542346F" w14:textId="6E232549" w:rsidR="008C4C39" w:rsidRPr="008C4C39" w:rsidRDefault="008C4C39" w:rsidP="008C4C39">
      <w:pPr>
        <w:pStyle w:val="Footer"/>
        <w:rPr>
          <w:rFonts w:ascii="Arial" w:hAnsi="Arial" w:cs="Arial"/>
          <w:sz w:val="22"/>
          <w:szCs w:val="22"/>
        </w:rPr>
      </w:pPr>
      <w:r w:rsidRPr="008C4C39">
        <w:rPr>
          <w:rFonts w:ascii="Arial" w:hAnsi="Arial" w:cs="Arial"/>
          <w:sz w:val="22"/>
          <w:szCs w:val="22"/>
        </w:rPr>
        <w:t xml:space="preserve">Approved for presentation to the County Board by the </w:t>
      </w:r>
      <w:r w:rsidR="00D52BF8">
        <w:rPr>
          <w:rFonts w:ascii="Arial" w:hAnsi="Arial" w:cs="Arial"/>
          <w:sz w:val="22"/>
          <w:szCs w:val="22"/>
        </w:rPr>
        <w:t>Public Works and Infrastructure Committee</w:t>
      </w:r>
      <w:r w:rsidRPr="008C4C39">
        <w:rPr>
          <w:rFonts w:ascii="Arial" w:hAnsi="Arial" w:cs="Arial"/>
          <w:sz w:val="22"/>
          <w:szCs w:val="22"/>
        </w:rPr>
        <w:t xml:space="preserve">, this </w:t>
      </w:r>
      <w:r w:rsidR="00D52BF8">
        <w:rPr>
          <w:rFonts w:ascii="Arial" w:hAnsi="Arial" w:cs="Arial"/>
          <w:sz w:val="22"/>
          <w:szCs w:val="22"/>
        </w:rPr>
        <w:t>8</w:t>
      </w:r>
      <w:r w:rsidRPr="008C4C39">
        <w:rPr>
          <w:rFonts w:ascii="Arial" w:hAnsi="Arial" w:cs="Arial"/>
          <w:sz w:val="22"/>
          <w:szCs w:val="22"/>
        </w:rPr>
        <w:t xml:space="preserve">th day of </w:t>
      </w:r>
      <w:proofErr w:type="gramStart"/>
      <w:r w:rsidR="00D52BF8">
        <w:rPr>
          <w:rFonts w:ascii="Arial" w:hAnsi="Arial" w:cs="Arial"/>
          <w:sz w:val="22"/>
          <w:szCs w:val="22"/>
        </w:rPr>
        <w:t>July</w:t>
      </w:r>
      <w:r w:rsidRPr="008C4C39">
        <w:rPr>
          <w:rFonts w:ascii="Arial" w:hAnsi="Arial" w:cs="Arial"/>
          <w:sz w:val="22"/>
          <w:szCs w:val="22"/>
        </w:rPr>
        <w:t>,</w:t>
      </w:r>
      <w:proofErr w:type="gramEnd"/>
      <w:r w:rsidRPr="008C4C39">
        <w:rPr>
          <w:rFonts w:ascii="Arial" w:hAnsi="Arial" w:cs="Arial"/>
          <w:sz w:val="22"/>
          <w:szCs w:val="22"/>
        </w:rPr>
        <w:t xml:space="preserve"> 2024.</w:t>
      </w:r>
    </w:p>
    <w:p w14:paraId="17E26736" w14:textId="77777777" w:rsidR="008C4C39" w:rsidRPr="008C4C39" w:rsidRDefault="008C4C39" w:rsidP="008C4C39">
      <w:pPr>
        <w:pStyle w:val="Footer"/>
        <w:rPr>
          <w:rFonts w:ascii="Arial" w:hAnsi="Arial" w:cs="Arial"/>
          <w:sz w:val="22"/>
          <w:szCs w:val="22"/>
        </w:rPr>
      </w:pPr>
    </w:p>
    <w:p w14:paraId="18264107" w14:textId="3FA4CD7F" w:rsidR="00D024DB" w:rsidRPr="004F2ECD" w:rsidRDefault="00D024DB" w:rsidP="008C4C39">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proofErr w:type="gramStart"/>
      <w:r w:rsidR="006D162D">
        <w:rPr>
          <w:rFonts w:ascii="Arial" w:hAnsi="Arial" w:cs="Arial"/>
          <w:sz w:val="22"/>
          <w:szCs w:val="22"/>
        </w:rPr>
        <w:t>[  ]</w:t>
      </w:r>
      <w:proofErr w:type="gramEnd"/>
      <w:r w:rsidR="006D162D">
        <w:rPr>
          <w:rFonts w:ascii="Arial" w:hAnsi="Arial" w:cs="Arial"/>
          <w:sz w:val="22"/>
          <w:szCs w:val="22"/>
        </w:rPr>
        <w:t xml:space="preserve"> </w:t>
      </w:r>
      <w:r w:rsidRPr="006D162D">
        <w:rPr>
          <w:rFonts w:ascii="Arial" w:hAnsi="Arial" w:cs="Arial"/>
          <w:sz w:val="22"/>
          <w:szCs w:val="22"/>
        </w:rPr>
        <w:t xml:space="preserve">YES  </w:t>
      </w:r>
      <w:r w:rsidR="006D162D">
        <w:rPr>
          <w:rFonts w:ascii="Arial" w:hAnsi="Arial" w:cs="Arial"/>
          <w:sz w:val="22"/>
          <w:szCs w:val="22"/>
        </w:rPr>
        <w:t xml:space="preserve">[ </w:t>
      </w:r>
      <w:r w:rsidR="008C4C39">
        <w:rPr>
          <w:rFonts w:ascii="Arial" w:hAnsi="Arial" w:cs="Arial"/>
          <w:sz w:val="22"/>
          <w:szCs w:val="22"/>
        </w:rPr>
        <w:t>X</w:t>
      </w:r>
      <w:r w:rsidR="006D162D">
        <w:rPr>
          <w:rFonts w:ascii="Arial" w:hAnsi="Arial" w:cs="Arial"/>
          <w:sz w:val="22"/>
          <w:szCs w:val="22"/>
        </w:rPr>
        <w:t xml:space="preserve"> ] </w:t>
      </w:r>
      <w:r w:rsidRPr="006D162D">
        <w:rPr>
          <w:rFonts w:ascii="Arial" w:hAnsi="Arial" w:cs="Arial"/>
          <w:sz w:val="22"/>
          <w:szCs w:val="22"/>
        </w:rPr>
        <w:t>NO</w:t>
      </w:r>
      <w:r w:rsidR="00B24CCB">
        <w:rPr>
          <w:rFonts w:ascii="Arial" w:hAnsi="Arial" w:cs="Arial"/>
          <w:sz w:val="22"/>
          <w:szCs w:val="22"/>
        </w:rPr>
        <w:t xml:space="preserve"> </w:t>
      </w:r>
    </w:p>
    <w:p w14:paraId="0E9956CE" w14:textId="77777777" w:rsidR="00E5450F" w:rsidRPr="004F2ECD"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79570D85" w14:textId="0C0D8525" w:rsidR="00810D47" w:rsidRDefault="00810D47">
      <w:pPr>
        <w:rPr>
          <w:rFonts w:ascii="Arial" w:hAnsi="Arial" w:cs="Arial"/>
          <w:sz w:val="22"/>
          <w:szCs w:val="22"/>
        </w:rPr>
      </w:pPr>
      <w:r w:rsidRPr="00810D47">
        <w:rPr>
          <w:rFonts w:ascii="Arial" w:hAnsi="Arial" w:cs="Arial"/>
          <w:sz w:val="22"/>
          <w:szCs w:val="22"/>
        </w:rPr>
        <w:t xml:space="preserve">Fiscal Impact: [ </w:t>
      </w:r>
      <w:proofErr w:type="gramStart"/>
      <w:r w:rsidR="008C4C39">
        <w:rPr>
          <w:rFonts w:ascii="Arial" w:hAnsi="Arial" w:cs="Arial"/>
          <w:sz w:val="22"/>
          <w:szCs w:val="22"/>
        </w:rPr>
        <w:t>X</w:t>
      </w:r>
      <w:r w:rsidRPr="00810D47">
        <w:rPr>
          <w:rFonts w:ascii="Arial" w:hAnsi="Arial" w:cs="Arial"/>
          <w:sz w:val="22"/>
          <w:szCs w:val="22"/>
        </w:rPr>
        <w:t xml:space="preserve"> ]</w:t>
      </w:r>
      <w:proofErr w:type="gramEnd"/>
      <w:r w:rsidRPr="00810D47">
        <w:rPr>
          <w:rFonts w:ascii="Arial" w:hAnsi="Arial" w:cs="Arial"/>
          <w:sz w:val="22"/>
          <w:szCs w:val="22"/>
        </w:rPr>
        <w:t xml:space="preserve"> None   [  ] Budgeted Expenditure    [</w:t>
      </w:r>
      <w:r>
        <w:rPr>
          <w:rFonts w:ascii="Arial" w:hAnsi="Arial" w:cs="Arial"/>
          <w:sz w:val="22"/>
          <w:szCs w:val="22"/>
        </w:rPr>
        <w:t xml:space="preserve">  </w:t>
      </w:r>
      <w:r w:rsidRPr="00810D47">
        <w:rPr>
          <w:rFonts w:ascii="Arial" w:hAnsi="Arial" w:cs="Arial"/>
          <w:sz w:val="22"/>
          <w:szCs w:val="22"/>
        </w:rPr>
        <w:t>] Not Budgeted</w:t>
      </w:r>
    </w:p>
    <w:p w14:paraId="2BA5AB8E" w14:textId="77777777" w:rsidR="00810D47" w:rsidRDefault="00810D47">
      <w:pPr>
        <w:rPr>
          <w:rFonts w:ascii="Arial" w:hAnsi="Arial" w:cs="Arial"/>
          <w:sz w:val="22"/>
          <w:szCs w:val="22"/>
        </w:rPr>
      </w:pPr>
    </w:p>
    <w:p w14:paraId="2BA3C539" w14:textId="49A8D288" w:rsidR="00E5450F" w:rsidRPr="004F2ECD" w:rsidRDefault="00E5450F">
      <w:pPr>
        <w:rPr>
          <w:rFonts w:ascii="Arial" w:hAnsi="Arial" w:cs="Arial"/>
          <w:sz w:val="22"/>
          <w:szCs w:val="22"/>
        </w:rPr>
      </w:pPr>
      <w:r w:rsidRPr="004F2ECD">
        <w:rPr>
          <w:rFonts w:ascii="Arial" w:hAnsi="Arial" w:cs="Arial"/>
          <w:sz w:val="22"/>
          <w:szCs w:val="22"/>
        </w:rPr>
        <w:lastRenderedPageBreak/>
        <w:t>Vote Required:  Majority = __</w:t>
      </w:r>
      <w:r w:rsidR="008C4C39" w:rsidRPr="008C4C39">
        <w:rPr>
          <w:rFonts w:ascii="Arial" w:hAnsi="Arial" w:cs="Arial"/>
          <w:sz w:val="22"/>
          <w:szCs w:val="22"/>
          <w:u w:val="single"/>
        </w:rPr>
        <w:t>X</w:t>
      </w:r>
      <w:r w:rsidRPr="004F2ECD">
        <w:rPr>
          <w:rFonts w:ascii="Arial" w:hAnsi="Arial" w:cs="Arial"/>
          <w:sz w:val="22"/>
          <w:szCs w:val="22"/>
        </w:rPr>
        <w:t>_</w:t>
      </w:r>
      <w:r w:rsidR="006D162D">
        <w:rPr>
          <w:rFonts w:ascii="Arial" w:hAnsi="Arial" w:cs="Arial"/>
          <w:sz w:val="22"/>
          <w:szCs w:val="22"/>
        </w:rPr>
        <w:t>_</w:t>
      </w:r>
      <w:r w:rsidRPr="004F2ECD">
        <w:rPr>
          <w:rFonts w:ascii="Arial" w:hAnsi="Arial" w:cs="Arial"/>
          <w:sz w:val="22"/>
          <w:szCs w:val="22"/>
        </w:rPr>
        <w:t xml:space="preserve"> 2/3 Majority = _________ ¾ Majority = ________</w:t>
      </w:r>
      <w:r w:rsidR="006D162D">
        <w:rPr>
          <w:rFonts w:ascii="Arial" w:hAnsi="Arial" w:cs="Arial"/>
          <w:sz w:val="22"/>
          <w:szCs w:val="22"/>
        </w:rPr>
        <w:t>_</w:t>
      </w:r>
    </w:p>
    <w:p w14:paraId="44D1F1E0" w14:textId="77777777" w:rsidR="00E5450F" w:rsidRPr="004F2ECD" w:rsidRDefault="00E5450F">
      <w:pPr>
        <w:rPr>
          <w:rFonts w:ascii="Arial" w:hAnsi="Arial" w:cs="Arial"/>
          <w:sz w:val="22"/>
          <w:szCs w:val="22"/>
        </w:rPr>
      </w:pPr>
    </w:p>
    <w:p w14:paraId="4538F3DE" w14:textId="048798D1" w:rsidR="00E5450F" w:rsidRPr="004F2ECD" w:rsidRDefault="00E5450F">
      <w:pPr>
        <w:rPr>
          <w:rFonts w:ascii="Arial" w:hAnsi="Arial" w:cs="Arial"/>
          <w:sz w:val="22"/>
          <w:szCs w:val="22"/>
        </w:rPr>
      </w:pPr>
      <w:r w:rsidRPr="004F2ECD">
        <w:rPr>
          <w:rFonts w:ascii="Arial" w:hAnsi="Arial" w:cs="Arial"/>
          <w:sz w:val="22"/>
          <w:szCs w:val="22"/>
        </w:rPr>
        <w:t>The County Board has the legal authority to adopt:  Yes ___</w:t>
      </w:r>
      <w:r w:rsidR="008C4C39" w:rsidRPr="008C4C39">
        <w:rPr>
          <w:rFonts w:ascii="Arial" w:hAnsi="Arial" w:cs="Arial"/>
          <w:sz w:val="22"/>
          <w:szCs w:val="22"/>
          <w:u w:val="single"/>
        </w:rPr>
        <w:t>X</w:t>
      </w:r>
      <w:r w:rsidRPr="004F2ECD">
        <w:rPr>
          <w:rFonts w:ascii="Arial" w:hAnsi="Arial" w:cs="Arial"/>
          <w:sz w:val="22"/>
          <w:szCs w:val="22"/>
        </w:rPr>
        <w:t>___ No ________ as reviewed by the Corporation Counsel, _________________________________, Date:  _______________</w:t>
      </w:r>
      <w:proofErr w:type="gramStart"/>
      <w:r w:rsidRPr="004F2ECD">
        <w:rPr>
          <w:rFonts w:ascii="Arial" w:hAnsi="Arial" w:cs="Arial"/>
          <w:sz w:val="22"/>
          <w:szCs w:val="22"/>
        </w:rPr>
        <w:t>_</w:t>
      </w:r>
      <w:r w:rsidR="00E65345">
        <w:rPr>
          <w:rFonts w:ascii="Arial" w:hAnsi="Arial" w:cs="Arial"/>
          <w:sz w:val="22"/>
          <w:szCs w:val="22"/>
        </w:rPr>
        <w:t xml:space="preserve"> </w:t>
      </w:r>
      <w:r w:rsidR="00857B08">
        <w:rPr>
          <w:rFonts w:ascii="Arial" w:hAnsi="Arial" w:cs="Arial"/>
          <w:sz w:val="22"/>
          <w:szCs w:val="22"/>
        </w:rPr>
        <w:t>.</w:t>
      </w:r>
      <w:proofErr w:type="gramEnd"/>
    </w:p>
    <w:p w14:paraId="34F06F27" w14:textId="77777777" w:rsidR="00E5450F" w:rsidRPr="004F2ECD" w:rsidRDefault="00E5450F">
      <w:pPr>
        <w:rPr>
          <w:rFonts w:ascii="Arial" w:hAnsi="Arial" w:cs="Arial"/>
          <w:sz w:val="22"/>
          <w:szCs w:val="22"/>
        </w:rPr>
      </w:pPr>
    </w:p>
    <w:p w14:paraId="06E50D67" w14:textId="77777777" w:rsidR="00E5450F" w:rsidRPr="004F2ECD" w:rsidRDefault="00E5450F">
      <w:pPr>
        <w:rPr>
          <w:rFonts w:ascii="Arial" w:hAnsi="Arial" w:cs="Arial"/>
          <w:sz w:val="22"/>
          <w:szCs w:val="22"/>
        </w:rPr>
      </w:pPr>
    </w:p>
    <w:p w14:paraId="4245A3F1" w14:textId="77777777" w:rsidR="008F3A26" w:rsidRDefault="00F530BE" w:rsidP="00F530BE">
      <w:pPr>
        <w:rPr>
          <w:rFonts w:ascii="Arial" w:hAnsi="Arial" w:cs="Arial"/>
          <w:sz w:val="22"/>
          <w:szCs w:val="22"/>
        </w:rPr>
      </w:pPr>
      <w:r>
        <w:rPr>
          <w:rFonts w:ascii="Arial" w:hAnsi="Arial" w:cs="Arial"/>
          <w:sz w:val="22"/>
          <w:szCs w:val="22"/>
        </w:rPr>
        <w:t xml:space="preserve">Offered and passage moved by: </w:t>
      </w:r>
    </w:p>
    <w:p w14:paraId="1F994875" w14:textId="745D81B3" w:rsidR="00F530BE" w:rsidRDefault="00F530BE" w:rsidP="00F530BE">
      <w:pPr>
        <w:rPr>
          <w:rFonts w:ascii="Arial" w:hAnsi="Arial" w:cs="Arial"/>
          <w:snapToGrid/>
          <w:sz w:val="22"/>
          <w:szCs w:val="22"/>
        </w:rPr>
      </w:pPr>
      <w:r>
        <w:rPr>
          <w:rFonts w:ascii="Arial" w:hAnsi="Arial" w:cs="Arial"/>
          <w:sz w:val="22"/>
          <w:szCs w:val="22"/>
        </w:rPr>
        <w:tab/>
      </w:r>
      <w:r>
        <w:rPr>
          <w:rFonts w:ascii="Arial" w:hAnsi="Arial" w:cs="Arial"/>
          <w:sz w:val="22"/>
          <w:szCs w:val="22"/>
        </w:rPr>
        <w:tab/>
        <w:t xml:space="preserve">    </w:t>
      </w:r>
    </w:p>
    <w:p w14:paraId="567D774F" w14:textId="77777777" w:rsidR="00F530BE" w:rsidRDefault="00F530BE" w:rsidP="00F530BE">
      <w:pPr>
        <w:ind w:left="360"/>
        <w:rPr>
          <w:rFonts w:ascii="Arial" w:hAnsi="Arial" w:cs="Arial"/>
          <w:sz w:val="22"/>
          <w:szCs w:val="22"/>
        </w:rPr>
      </w:pPr>
    </w:p>
    <w:p w14:paraId="1569A86B" w14:textId="77777777" w:rsidR="00D83487" w:rsidRPr="00D83487" w:rsidRDefault="00D83487" w:rsidP="00D83487">
      <w:pPr>
        <w:ind w:firstLine="360"/>
        <w:rPr>
          <w:rFonts w:ascii="Arial" w:hAnsi="Arial" w:cs="Arial"/>
          <w:sz w:val="20"/>
        </w:rPr>
      </w:pPr>
      <w:r w:rsidRPr="00D83487">
        <w:rPr>
          <w:rFonts w:ascii="Arial" w:hAnsi="Arial" w:cs="Arial"/>
          <w:sz w:val="20"/>
        </w:rPr>
        <w:t xml:space="preserve">Offered and passage moved by: </w:t>
      </w:r>
      <w:r w:rsidRPr="00D83487">
        <w:rPr>
          <w:rFonts w:ascii="Arial" w:hAnsi="Arial" w:cs="Arial"/>
          <w:sz w:val="20"/>
        </w:rPr>
        <w:tab/>
      </w:r>
      <w:r w:rsidRPr="00D83487">
        <w:rPr>
          <w:rFonts w:ascii="Arial" w:hAnsi="Arial" w:cs="Arial"/>
          <w:sz w:val="20"/>
        </w:rPr>
        <w:tab/>
        <w:t xml:space="preserve">    </w:t>
      </w:r>
    </w:p>
    <w:p w14:paraId="116EC027" w14:textId="77777777" w:rsidR="00D83487" w:rsidRPr="00D83487" w:rsidRDefault="00D83487" w:rsidP="00D83487">
      <w:pPr>
        <w:ind w:left="360"/>
        <w:rPr>
          <w:rFonts w:ascii="Arial" w:hAnsi="Arial" w:cs="Arial"/>
          <w:sz w:val="22"/>
          <w:szCs w:val="22"/>
        </w:rPr>
      </w:pPr>
    </w:p>
    <w:p w14:paraId="60CE633F" w14:textId="77777777" w:rsidR="00D83487" w:rsidRPr="00D83487" w:rsidRDefault="00D83487" w:rsidP="00D83487">
      <w:pPr>
        <w:ind w:left="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r w:rsidRPr="00D83487">
        <w:rPr>
          <w:rFonts w:ascii="Arial" w:hAnsi="Arial" w:cs="Arial"/>
          <w:sz w:val="20"/>
        </w:rPr>
        <w:tab/>
      </w:r>
    </w:p>
    <w:p w14:paraId="68C241E0" w14:textId="285C72E0" w:rsidR="00D83487" w:rsidRPr="00D83487" w:rsidRDefault="008F3A26" w:rsidP="00D83487">
      <w:pPr>
        <w:ind w:firstLine="360"/>
        <w:rPr>
          <w:rFonts w:ascii="Arial" w:hAnsi="Arial" w:cs="Arial"/>
          <w:sz w:val="20"/>
        </w:rPr>
      </w:pPr>
      <w:r>
        <w:rPr>
          <w:rFonts w:ascii="Arial" w:hAnsi="Arial" w:cs="Arial"/>
          <w:sz w:val="20"/>
        </w:rPr>
        <w:t>Brian Peper</w:t>
      </w:r>
    </w:p>
    <w:p w14:paraId="7F660DFB" w14:textId="77777777" w:rsidR="00D83487" w:rsidRPr="00D83487" w:rsidRDefault="00D83487" w:rsidP="00D83487">
      <w:pPr>
        <w:ind w:firstLine="360"/>
        <w:rPr>
          <w:rFonts w:ascii="Arial" w:hAnsi="Arial" w:cs="Arial"/>
          <w:sz w:val="20"/>
        </w:rPr>
      </w:pPr>
    </w:p>
    <w:p w14:paraId="09334DB3" w14:textId="77777777" w:rsidR="00D83487" w:rsidRPr="00D83487" w:rsidRDefault="00D83487" w:rsidP="00D83487">
      <w:pPr>
        <w:ind w:firstLine="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103874B7" w14:textId="75EC1C96" w:rsidR="00D83487" w:rsidRPr="00D83487" w:rsidRDefault="008F3A26" w:rsidP="00D83487">
      <w:pPr>
        <w:ind w:firstLine="360"/>
        <w:rPr>
          <w:rFonts w:ascii="Arial" w:hAnsi="Arial" w:cs="Arial"/>
          <w:sz w:val="20"/>
        </w:rPr>
      </w:pPr>
      <w:r>
        <w:rPr>
          <w:rFonts w:ascii="Arial" w:hAnsi="Arial" w:cs="Arial"/>
          <w:sz w:val="20"/>
        </w:rPr>
        <w:t xml:space="preserve">Kevin Schell </w:t>
      </w:r>
    </w:p>
    <w:p w14:paraId="60E25C28" w14:textId="77777777" w:rsidR="00D83487" w:rsidRPr="00D83487" w:rsidRDefault="00D83487" w:rsidP="00D83487">
      <w:pPr>
        <w:rPr>
          <w:rFonts w:ascii="Arial" w:hAnsi="Arial" w:cs="Arial"/>
          <w:sz w:val="20"/>
        </w:rPr>
      </w:pPr>
      <w:r w:rsidRPr="00D83487">
        <w:rPr>
          <w:rFonts w:ascii="Arial" w:hAnsi="Arial" w:cs="Arial"/>
          <w:sz w:val="20"/>
        </w:rPr>
        <w:tab/>
      </w:r>
    </w:p>
    <w:p w14:paraId="66F655E7" w14:textId="77777777" w:rsidR="00D83487"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134A63ED" w14:textId="0C24BFBE" w:rsidR="00D83487" w:rsidRPr="00D83487" w:rsidRDefault="00D83487" w:rsidP="00D83487">
      <w:pPr>
        <w:rPr>
          <w:rFonts w:ascii="Arial" w:hAnsi="Arial" w:cs="Arial"/>
          <w:sz w:val="20"/>
        </w:rPr>
      </w:pPr>
      <w:r w:rsidRPr="00D83487">
        <w:rPr>
          <w:rFonts w:ascii="Arial" w:hAnsi="Arial" w:cs="Arial"/>
          <w:sz w:val="20"/>
        </w:rPr>
        <w:t xml:space="preserve">      </w:t>
      </w:r>
      <w:r w:rsidR="008F3A26">
        <w:rPr>
          <w:rFonts w:ascii="Arial" w:hAnsi="Arial" w:cs="Arial"/>
          <w:sz w:val="20"/>
        </w:rPr>
        <w:t>Tom Dorner</w:t>
      </w:r>
      <w:r w:rsidRPr="00D83487">
        <w:rPr>
          <w:rFonts w:ascii="Arial" w:hAnsi="Arial" w:cs="Arial"/>
          <w:sz w:val="20"/>
        </w:rPr>
        <w:t xml:space="preserve"> </w:t>
      </w:r>
      <w:r w:rsidRPr="00D83487">
        <w:rPr>
          <w:rFonts w:ascii="Arial" w:hAnsi="Arial" w:cs="Arial"/>
          <w:sz w:val="20"/>
        </w:rPr>
        <w:tab/>
      </w:r>
    </w:p>
    <w:p w14:paraId="27E828E1" w14:textId="77777777" w:rsidR="00D83487" w:rsidRPr="00D83487" w:rsidRDefault="00D83487" w:rsidP="00D83487">
      <w:pPr>
        <w:rPr>
          <w:rFonts w:ascii="Arial" w:hAnsi="Arial" w:cs="Arial"/>
          <w:sz w:val="20"/>
        </w:rPr>
      </w:pPr>
      <w:r w:rsidRPr="00D83487">
        <w:rPr>
          <w:rFonts w:ascii="Arial" w:hAnsi="Arial" w:cs="Arial"/>
          <w:sz w:val="20"/>
        </w:rPr>
        <w:t xml:space="preserve">      </w:t>
      </w:r>
    </w:p>
    <w:p w14:paraId="107518E8" w14:textId="77777777" w:rsidR="00D83487"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77493599" w14:textId="74EBA220" w:rsidR="00D83487" w:rsidRPr="00D83487" w:rsidRDefault="00D83487" w:rsidP="00D83487">
      <w:pPr>
        <w:rPr>
          <w:rFonts w:ascii="Arial" w:hAnsi="Arial" w:cs="Arial"/>
          <w:sz w:val="20"/>
        </w:rPr>
      </w:pPr>
      <w:r w:rsidRPr="00D83487">
        <w:rPr>
          <w:rFonts w:ascii="Arial" w:hAnsi="Arial" w:cs="Arial"/>
          <w:sz w:val="20"/>
        </w:rPr>
        <w:t xml:space="preserve">      </w:t>
      </w:r>
      <w:r w:rsidR="008F3A26">
        <w:rPr>
          <w:rFonts w:ascii="Arial" w:hAnsi="Arial" w:cs="Arial"/>
          <w:sz w:val="20"/>
        </w:rPr>
        <w:t>Terry Spencer</w:t>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t xml:space="preserve">      </w:t>
      </w:r>
    </w:p>
    <w:p w14:paraId="4E9A2D0F" w14:textId="77777777" w:rsidR="00D83487" w:rsidRPr="00D83487" w:rsidRDefault="00D83487" w:rsidP="00D83487">
      <w:pPr>
        <w:rPr>
          <w:rFonts w:ascii="Arial" w:hAnsi="Arial" w:cs="Arial"/>
          <w:sz w:val="20"/>
        </w:rPr>
      </w:pPr>
    </w:p>
    <w:p w14:paraId="0BBF89AB" w14:textId="77777777" w:rsidR="00D83487"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4E112A34" w14:textId="77777777" w:rsidR="00D83487" w:rsidRPr="00D83487" w:rsidRDefault="00D83487" w:rsidP="00D83487">
      <w:pPr>
        <w:rPr>
          <w:rFonts w:ascii="Arial" w:hAnsi="Arial" w:cs="Arial"/>
          <w:sz w:val="20"/>
        </w:rPr>
      </w:pPr>
      <w:r w:rsidRPr="00D83487">
        <w:rPr>
          <w:rFonts w:ascii="Arial" w:hAnsi="Arial" w:cs="Arial"/>
          <w:sz w:val="20"/>
        </w:rPr>
        <w:t xml:space="preserve">      James Astle</w:t>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r>
      <w:r w:rsidRPr="00D83487">
        <w:rPr>
          <w:rFonts w:ascii="Arial" w:hAnsi="Arial" w:cs="Arial"/>
          <w:sz w:val="20"/>
        </w:rPr>
        <w:tab/>
        <w:t xml:space="preserve"> </w:t>
      </w:r>
    </w:p>
    <w:p w14:paraId="0A74A653" w14:textId="77777777" w:rsidR="00D83487" w:rsidRPr="00D83487" w:rsidRDefault="00D83487" w:rsidP="00D83487">
      <w:pPr>
        <w:ind w:left="360"/>
        <w:rPr>
          <w:rFonts w:ascii="Arial" w:hAnsi="Arial" w:cs="Arial"/>
          <w:sz w:val="20"/>
        </w:rPr>
      </w:pPr>
    </w:p>
    <w:p w14:paraId="381D81AA" w14:textId="77777777" w:rsidR="00D83487" w:rsidRPr="00D83487" w:rsidRDefault="00D83487" w:rsidP="00D83487">
      <w:pPr>
        <w:ind w:left="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r w:rsidRPr="00D83487">
        <w:rPr>
          <w:rFonts w:ascii="Arial" w:hAnsi="Arial" w:cs="Arial"/>
          <w:sz w:val="20"/>
        </w:rPr>
        <w:tab/>
      </w:r>
    </w:p>
    <w:p w14:paraId="5F04237C" w14:textId="34CD5B13" w:rsidR="00D83487" w:rsidRPr="00D83487" w:rsidRDefault="008F3A26" w:rsidP="00D83487">
      <w:pPr>
        <w:ind w:firstLine="360"/>
        <w:rPr>
          <w:rFonts w:ascii="Arial" w:hAnsi="Arial" w:cs="Arial"/>
          <w:sz w:val="20"/>
        </w:rPr>
      </w:pPr>
      <w:r>
        <w:rPr>
          <w:rFonts w:ascii="Arial" w:hAnsi="Arial" w:cs="Arial"/>
          <w:sz w:val="20"/>
        </w:rPr>
        <w:t xml:space="preserve">Bryant Hazard </w:t>
      </w:r>
    </w:p>
    <w:p w14:paraId="3CD225E3" w14:textId="77777777" w:rsidR="00D83487" w:rsidRPr="00D83487" w:rsidRDefault="00D83487" w:rsidP="00D83487">
      <w:pPr>
        <w:ind w:firstLine="360"/>
        <w:rPr>
          <w:rFonts w:ascii="Arial" w:hAnsi="Arial" w:cs="Arial"/>
          <w:sz w:val="20"/>
        </w:rPr>
      </w:pPr>
    </w:p>
    <w:p w14:paraId="65044722" w14:textId="77777777" w:rsidR="00D83487" w:rsidRPr="00D83487" w:rsidRDefault="00D83487" w:rsidP="00D83487">
      <w:pPr>
        <w:ind w:firstLine="360"/>
        <w:rPr>
          <w:rFonts w:ascii="Arial" w:hAnsi="Arial" w:cs="Arial"/>
          <w:sz w:val="20"/>
        </w:rPr>
      </w:pP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7029E31A" w14:textId="50CE6A8C" w:rsidR="00D83487" w:rsidRPr="00D83487" w:rsidRDefault="008F3A26" w:rsidP="00D83487">
      <w:pPr>
        <w:ind w:firstLine="360"/>
        <w:rPr>
          <w:rFonts w:ascii="Arial" w:hAnsi="Arial" w:cs="Arial"/>
          <w:sz w:val="20"/>
        </w:rPr>
      </w:pPr>
      <w:r>
        <w:rPr>
          <w:rFonts w:ascii="Arial" w:hAnsi="Arial" w:cs="Arial"/>
          <w:sz w:val="20"/>
        </w:rPr>
        <w:t>Robert Spencer</w:t>
      </w:r>
    </w:p>
    <w:p w14:paraId="11FA5109" w14:textId="77777777" w:rsidR="00D83487" w:rsidRPr="00D83487" w:rsidRDefault="00D83487" w:rsidP="00D83487">
      <w:pPr>
        <w:rPr>
          <w:rFonts w:ascii="Arial" w:hAnsi="Arial" w:cs="Arial"/>
          <w:sz w:val="20"/>
        </w:rPr>
      </w:pPr>
      <w:r w:rsidRPr="00D83487">
        <w:rPr>
          <w:rFonts w:ascii="Arial" w:hAnsi="Arial" w:cs="Arial"/>
          <w:sz w:val="20"/>
        </w:rPr>
        <w:tab/>
      </w:r>
    </w:p>
    <w:p w14:paraId="4B039206" w14:textId="281C70FA" w:rsidR="00D83487" w:rsidRPr="00D83487" w:rsidRDefault="00D83487" w:rsidP="00D83487">
      <w:pPr>
        <w:rPr>
          <w:rFonts w:ascii="Arial" w:hAnsi="Arial" w:cs="Arial"/>
          <w:sz w:val="20"/>
        </w:rPr>
      </w:pPr>
      <w:bookmarkStart w:id="0" w:name="_Hlk163108163"/>
      <w:r w:rsidRPr="00D83487">
        <w:rPr>
          <w:rFonts w:ascii="Arial" w:hAnsi="Arial" w:cs="Arial"/>
          <w:sz w:val="20"/>
        </w:rPr>
        <w:t xml:space="preserve">     </w:t>
      </w:r>
      <w:r w:rsidR="008F3A26">
        <w:rPr>
          <w:rFonts w:ascii="Arial" w:hAnsi="Arial" w:cs="Arial"/>
          <w:sz w:val="20"/>
        </w:rPr>
        <w:t xml:space="preserve"> </w:t>
      </w:r>
      <w:r w:rsidRPr="00D83487">
        <w:rPr>
          <w:rFonts w:ascii="Arial" w:hAnsi="Arial" w:cs="Arial"/>
          <w:sz w:val="20"/>
        </w:rPr>
        <w:t xml:space="preserve">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6305BC28" w14:textId="0A44EC44" w:rsidR="00D83487" w:rsidRPr="00D83487" w:rsidRDefault="00D83487" w:rsidP="00D83487">
      <w:pPr>
        <w:rPr>
          <w:rFonts w:ascii="Arial" w:hAnsi="Arial" w:cs="Arial"/>
          <w:sz w:val="20"/>
        </w:rPr>
      </w:pPr>
      <w:r w:rsidRPr="00D83487">
        <w:rPr>
          <w:rFonts w:ascii="Arial" w:hAnsi="Arial" w:cs="Arial"/>
          <w:sz w:val="20"/>
        </w:rPr>
        <w:t xml:space="preserve">      </w:t>
      </w:r>
      <w:r w:rsidR="008F3A26">
        <w:rPr>
          <w:rFonts w:ascii="Arial" w:hAnsi="Arial" w:cs="Arial"/>
          <w:sz w:val="20"/>
        </w:rPr>
        <w:t>Smooth Detter</w:t>
      </w:r>
      <w:r w:rsidRPr="00D83487">
        <w:rPr>
          <w:rFonts w:ascii="Arial" w:hAnsi="Arial" w:cs="Arial"/>
          <w:sz w:val="20"/>
        </w:rPr>
        <w:t xml:space="preserve"> </w:t>
      </w:r>
      <w:r w:rsidRPr="00D83487">
        <w:rPr>
          <w:rFonts w:ascii="Arial" w:hAnsi="Arial" w:cs="Arial"/>
          <w:sz w:val="20"/>
        </w:rPr>
        <w:tab/>
      </w:r>
    </w:p>
    <w:p w14:paraId="6E102B69" w14:textId="77777777" w:rsidR="00D83487" w:rsidRPr="00D83487" w:rsidRDefault="00D83487" w:rsidP="00D83487">
      <w:pPr>
        <w:rPr>
          <w:rFonts w:ascii="Arial" w:hAnsi="Arial" w:cs="Arial"/>
          <w:sz w:val="20"/>
        </w:rPr>
      </w:pPr>
      <w:r w:rsidRPr="00D83487">
        <w:rPr>
          <w:rFonts w:ascii="Arial" w:hAnsi="Arial" w:cs="Arial"/>
          <w:sz w:val="20"/>
        </w:rPr>
        <w:t xml:space="preserve">      </w:t>
      </w:r>
    </w:p>
    <w:p w14:paraId="7D5E5606" w14:textId="77777777" w:rsidR="00D83487" w:rsidRPr="00D83487" w:rsidRDefault="00D83487" w:rsidP="00D83487">
      <w:pPr>
        <w:rPr>
          <w:rFonts w:ascii="Arial" w:hAnsi="Arial" w:cs="Arial"/>
          <w:sz w:val="20"/>
        </w:rPr>
      </w:pPr>
      <w:r w:rsidRPr="00D83487">
        <w:rPr>
          <w:rFonts w:ascii="Arial" w:hAnsi="Arial" w:cs="Arial"/>
          <w:sz w:val="20"/>
        </w:rPr>
        <w:t xml:space="preserve">      _________________________________     </w:t>
      </w:r>
      <w:r w:rsidRPr="00D83487">
        <w:rPr>
          <w:rFonts w:ascii="Arial" w:hAnsi="Arial" w:cs="Arial"/>
          <w:sz w:val="20"/>
        </w:rPr>
        <w:sym w:font="Wingdings 2" w:char="F0A3"/>
      </w:r>
      <w:r w:rsidRPr="00D83487">
        <w:rPr>
          <w:rFonts w:ascii="Arial" w:hAnsi="Arial" w:cs="Arial"/>
          <w:sz w:val="20"/>
        </w:rPr>
        <w:t xml:space="preserve"> Aye     </w:t>
      </w:r>
      <w:r w:rsidRPr="00D83487">
        <w:rPr>
          <w:rFonts w:ascii="Arial" w:hAnsi="Arial" w:cs="Arial"/>
          <w:sz w:val="20"/>
        </w:rPr>
        <w:sym w:font="Wingdings 2" w:char="F0A3"/>
      </w:r>
      <w:r w:rsidRPr="00D83487">
        <w:rPr>
          <w:rFonts w:ascii="Arial" w:hAnsi="Arial" w:cs="Arial"/>
          <w:sz w:val="20"/>
        </w:rPr>
        <w:t xml:space="preserve"> Nay     </w:t>
      </w:r>
      <w:r w:rsidRPr="00D83487">
        <w:rPr>
          <w:rFonts w:ascii="Arial" w:hAnsi="Arial" w:cs="Arial"/>
          <w:sz w:val="20"/>
        </w:rPr>
        <w:sym w:font="Wingdings 2" w:char="F0A3"/>
      </w:r>
      <w:r w:rsidRPr="00D83487">
        <w:rPr>
          <w:rFonts w:ascii="Arial" w:hAnsi="Arial" w:cs="Arial"/>
          <w:sz w:val="20"/>
        </w:rPr>
        <w:t xml:space="preserve"> Abstain     </w:t>
      </w:r>
      <w:r w:rsidRPr="00D83487">
        <w:rPr>
          <w:rFonts w:ascii="Arial" w:hAnsi="Arial" w:cs="Arial"/>
          <w:sz w:val="20"/>
        </w:rPr>
        <w:sym w:font="Wingdings 2" w:char="F0A3"/>
      </w:r>
      <w:r w:rsidRPr="00D83487">
        <w:rPr>
          <w:rFonts w:ascii="Arial" w:hAnsi="Arial" w:cs="Arial"/>
          <w:sz w:val="20"/>
        </w:rPr>
        <w:t xml:space="preserve"> Absent</w:t>
      </w:r>
    </w:p>
    <w:p w14:paraId="27172030" w14:textId="67C9B31F" w:rsidR="00D83487" w:rsidRPr="00D83487" w:rsidRDefault="00D83487" w:rsidP="00D83487">
      <w:pPr>
        <w:rPr>
          <w:rFonts w:ascii="Arial" w:hAnsi="Arial" w:cs="Arial"/>
          <w:sz w:val="20"/>
        </w:rPr>
      </w:pPr>
      <w:r w:rsidRPr="00D83487">
        <w:rPr>
          <w:rFonts w:ascii="Arial" w:hAnsi="Arial" w:cs="Arial"/>
          <w:sz w:val="20"/>
        </w:rPr>
        <w:t xml:space="preserve">      </w:t>
      </w:r>
      <w:r w:rsidR="008F3A26">
        <w:rPr>
          <w:rFonts w:ascii="Arial" w:hAnsi="Arial" w:cs="Arial"/>
          <w:sz w:val="20"/>
        </w:rPr>
        <w:t>Bill Stehling</w:t>
      </w:r>
    </w:p>
    <w:p w14:paraId="3D3A9C97" w14:textId="77777777" w:rsidR="00D83487" w:rsidRPr="00D83487" w:rsidRDefault="00D83487" w:rsidP="00D83487">
      <w:pPr>
        <w:rPr>
          <w:rFonts w:ascii="Arial" w:hAnsi="Arial" w:cs="Arial"/>
          <w:sz w:val="20"/>
        </w:rPr>
      </w:pPr>
    </w:p>
    <w:p w14:paraId="68CADA15" w14:textId="11225CA2" w:rsidR="00E5450F" w:rsidRPr="004F2ECD" w:rsidRDefault="00D83487" w:rsidP="00BA2FE1">
      <w:pPr>
        <w:rPr>
          <w:rFonts w:ascii="Arial" w:hAnsi="Arial" w:cs="Arial"/>
          <w:sz w:val="22"/>
          <w:szCs w:val="22"/>
        </w:rPr>
      </w:pPr>
      <w:r w:rsidRPr="00D83487">
        <w:rPr>
          <w:rFonts w:ascii="Arial" w:hAnsi="Arial" w:cs="Arial"/>
          <w:sz w:val="20"/>
        </w:rPr>
        <w:t xml:space="preserve">      </w:t>
      </w:r>
      <w:bookmarkEnd w:id="0"/>
    </w:p>
    <w:p w14:paraId="2A47A01E" w14:textId="3EFCB727" w:rsidR="00D470C1" w:rsidRDefault="00D470C1">
      <w:pPr>
        <w:rPr>
          <w:rFonts w:ascii="Arial" w:hAnsi="Arial" w:cs="Arial"/>
          <w:sz w:val="22"/>
          <w:szCs w:val="22"/>
        </w:rPr>
      </w:pPr>
    </w:p>
    <w:p w14:paraId="441BCEF7" w14:textId="5DDB3E2E" w:rsidR="00D470C1" w:rsidRDefault="00D470C1">
      <w:pPr>
        <w:rPr>
          <w:sz w:val="23"/>
          <w:szCs w:val="23"/>
        </w:rPr>
      </w:pPr>
      <w:r>
        <w:rPr>
          <w:rFonts w:ascii="Arial" w:hAnsi="Arial" w:cs="Arial"/>
          <w:sz w:val="22"/>
          <w:szCs w:val="22"/>
        </w:rPr>
        <w:t xml:space="preserve">Fiscal </w:t>
      </w:r>
      <w:r w:rsidR="00810D47">
        <w:rPr>
          <w:rFonts w:ascii="Arial" w:hAnsi="Arial" w:cs="Arial"/>
          <w:sz w:val="22"/>
          <w:szCs w:val="22"/>
        </w:rPr>
        <w:t>Note</w:t>
      </w:r>
      <w:r>
        <w:rPr>
          <w:rFonts w:ascii="Arial" w:hAnsi="Arial" w:cs="Arial"/>
          <w:sz w:val="22"/>
          <w:szCs w:val="22"/>
        </w:rPr>
        <w:t>:</w:t>
      </w:r>
      <w:r w:rsidR="00095DB4">
        <w:rPr>
          <w:rFonts w:ascii="Arial" w:hAnsi="Arial" w:cs="Arial"/>
          <w:sz w:val="22"/>
          <w:szCs w:val="22"/>
        </w:rPr>
        <w:t xml:space="preserve"> </w:t>
      </w:r>
      <w:r w:rsidR="002203E5" w:rsidRPr="002203E5">
        <w:rPr>
          <w:rFonts w:ascii="Arial" w:hAnsi="Arial" w:cs="Arial"/>
          <w:sz w:val="22"/>
          <w:szCs w:val="22"/>
        </w:rPr>
        <w:t xml:space="preserve">The county treasurer is responsible for determining the net proceeds of the sale. The County Treasurer must send the remaining net proceeds to former owner </w:t>
      </w:r>
      <w:r w:rsidR="002203E5" w:rsidRPr="002203E5">
        <w:rPr>
          <w:rFonts w:ascii="Arial" w:hAnsi="Arial" w:cs="Arial"/>
          <w:i/>
          <w:iCs/>
          <w:sz w:val="22"/>
          <w:szCs w:val="22"/>
        </w:rPr>
        <w:t xml:space="preserve">minus </w:t>
      </w:r>
      <w:r w:rsidR="002203E5" w:rsidRPr="002203E5">
        <w:rPr>
          <w:rFonts w:ascii="Arial" w:hAnsi="Arial" w:cs="Arial"/>
          <w:sz w:val="22"/>
          <w:szCs w:val="22"/>
        </w:rPr>
        <w:t xml:space="preserve">any delinquent taxes, interest, </w:t>
      </w:r>
      <w:proofErr w:type="gramStart"/>
      <w:r w:rsidR="002203E5" w:rsidRPr="002203E5">
        <w:rPr>
          <w:rFonts w:ascii="Arial" w:hAnsi="Arial" w:cs="Arial"/>
          <w:sz w:val="22"/>
          <w:szCs w:val="22"/>
        </w:rPr>
        <w:t>penalties</w:t>
      </w:r>
      <w:proofErr w:type="gramEnd"/>
      <w:r w:rsidR="002203E5" w:rsidRPr="002203E5">
        <w:rPr>
          <w:rFonts w:ascii="Arial" w:hAnsi="Arial" w:cs="Arial"/>
          <w:sz w:val="22"/>
          <w:szCs w:val="22"/>
        </w:rPr>
        <w:t xml:space="preserve"> and expenses.</w:t>
      </w:r>
    </w:p>
    <w:p w14:paraId="3EED43A7" w14:textId="77777777" w:rsidR="002203E5" w:rsidRDefault="002203E5">
      <w:pPr>
        <w:rPr>
          <w:rFonts w:ascii="Arial" w:hAnsi="Arial" w:cs="Arial"/>
          <w:sz w:val="22"/>
          <w:szCs w:val="22"/>
        </w:rPr>
      </w:pPr>
    </w:p>
    <w:p w14:paraId="5392F9E1" w14:textId="15093876" w:rsidR="001F5465" w:rsidRDefault="001F5465">
      <w:pPr>
        <w:rPr>
          <w:rFonts w:ascii="Arial" w:hAnsi="Arial" w:cs="Arial"/>
          <w:sz w:val="22"/>
          <w:szCs w:val="22"/>
        </w:rPr>
      </w:pPr>
      <w:r>
        <w:rPr>
          <w:rFonts w:ascii="Arial" w:hAnsi="Arial" w:cs="Arial"/>
          <w:sz w:val="22"/>
          <w:szCs w:val="22"/>
        </w:rPr>
        <w:t>MIS Note:</w:t>
      </w:r>
      <w:r w:rsidR="00095DB4">
        <w:rPr>
          <w:rFonts w:ascii="Arial" w:hAnsi="Arial" w:cs="Arial"/>
          <w:sz w:val="22"/>
          <w:szCs w:val="22"/>
        </w:rPr>
        <w:t xml:space="preserve"> </w:t>
      </w:r>
      <w:r w:rsidR="00B50726">
        <w:rPr>
          <w:rFonts w:ascii="Arial" w:hAnsi="Arial" w:cs="Arial"/>
          <w:sz w:val="22"/>
          <w:szCs w:val="22"/>
        </w:rPr>
        <w:t>No direct impact.</w:t>
      </w:r>
    </w:p>
    <w:sectPr w:rsidR="001F5465">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3"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4"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306785382">
    <w:abstractNumId w:val="4"/>
  </w:num>
  <w:num w:numId="2" w16cid:durableId="748844040">
    <w:abstractNumId w:val="2"/>
  </w:num>
  <w:num w:numId="3" w16cid:durableId="1266183910">
    <w:abstractNumId w:val="3"/>
  </w:num>
  <w:num w:numId="4" w16cid:durableId="791241571">
    <w:abstractNumId w:val="0"/>
  </w:num>
  <w:num w:numId="5" w16cid:durableId="124499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80948"/>
    <w:rsid w:val="00095DB4"/>
    <w:rsid w:val="000B0A9F"/>
    <w:rsid w:val="000B3D30"/>
    <w:rsid w:val="00143E4A"/>
    <w:rsid w:val="00144F99"/>
    <w:rsid w:val="00192047"/>
    <w:rsid w:val="001B7503"/>
    <w:rsid w:val="001F2175"/>
    <w:rsid w:val="001F5465"/>
    <w:rsid w:val="002203E5"/>
    <w:rsid w:val="002508FF"/>
    <w:rsid w:val="00273A06"/>
    <w:rsid w:val="00283A26"/>
    <w:rsid w:val="002937B2"/>
    <w:rsid w:val="002C5CDA"/>
    <w:rsid w:val="002F4DBF"/>
    <w:rsid w:val="002F60A3"/>
    <w:rsid w:val="003005A3"/>
    <w:rsid w:val="00313C05"/>
    <w:rsid w:val="00327DCB"/>
    <w:rsid w:val="00335D93"/>
    <w:rsid w:val="00393B49"/>
    <w:rsid w:val="003B1140"/>
    <w:rsid w:val="003B28EC"/>
    <w:rsid w:val="003B60A8"/>
    <w:rsid w:val="003C1E12"/>
    <w:rsid w:val="003E161A"/>
    <w:rsid w:val="003F089F"/>
    <w:rsid w:val="00446AFD"/>
    <w:rsid w:val="004B63A3"/>
    <w:rsid w:val="004F2ECD"/>
    <w:rsid w:val="004F76BE"/>
    <w:rsid w:val="00515D01"/>
    <w:rsid w:val="005370F0"/>
    <w:rsid w:val="00543DD5"/>
    <w:rsid w:val="0055650B"/>
    <w:rsid w:val="00560B8F"/>
    <w:rsid w:val="0057584A"/>
    <w:rsid w:val="00575A41"/>
    <w:rsid w:val="00576049"/>
    <w:rsid w:val="005865AC"/>
    <w:rsid w:val="0059060D"/>
    <w:rsid w:val="005E3C12"/>
    <w:rsid w:val="0060042B"/>
    <w:rsid w:val="00614E5C"/>
    <w:rsid w:val="00697952"/>
    <w:rsid w:val="006B5794"/>
    <w:rsid w:val="006C0231"/>
    <w:rsid w:val="006D162D"/>
    <w:rsid w:val="006F579B"/>
    <w:rsid w:val="00743EB3"/>
    <w:rsid w:val="00756B25"/>
    <w:rsid w:val="00782AC0"/>
    <w:rsid w:val="00793083"/>
    <w:rsid w:val="007E7360"/>
    <w:rsid w:val="00810D47"/>
    <w:rsid w:val="008450D8"/>
    <w:rsid w:val="0085575B"/>
    <w:rsid w:val="00857B08"/>
    <w:rsid w:val="008A37A4"/>
    <w:rsid w:val="008A40E3"/>
    <w:rsid w:val="008C4C39"/>
    <w:rsid w:val="008D5638"/>
    <w:rsid w:val="008E4C17"/>
    <w:rsid w:val="008F0DEC"/>
    <w:rsid w:val="008F3A26"/>
    <w:rsid w:val="0091487A"/>
    <w:rsid w:val="00920867"/>
    <w:rsid w:val="0093258D"/>
    <w:rsid w:val="00941DAF"/>
    <w:rsid w:val="00964D75"/>
    <w:rsid w:val="009A01F4"/>
    <w:rsid w:val="009B01A3"/>
    <w:rsid w:val="009E2097"/>
    <w:rsid w:val="00A144E6"/>
    <w:rsid w:val="00A15254"/>
    <w:rsid w:val="00A7369B"/>
    <w:rsid w:val="00A80525"/>
    <w:rsid w:val="00A919C9"/>
    <w:rsid w:val="00AC09DB"/>
    <w:rsid w:val="00AC7E5F"/>
    <w:rsid w:val="00AE27F1"/>
    <w:rsid w:val="00AE559A"/>
    <w:rsid w:val="00B12EA0"/>
    <w:rsid w:val="00B24CCB"/>
    <w:rsid w:val="00B24E27"/>
    <w:rsid w:val="00B31C00"/>
    <w:rsid w:val="00B50726"/>
    <w:rsid w:val="00BA2FE1"/>
    <w:rsid w:val="00C44BC1"/>
    <w:rsid w:val="00C74631"/>
    <w:rsid w:val="00C93EE2"/>
    <w:rsid w:val="00C9490C"/>
    <w:rsid w:val="00CB38A7"/>
    <w:rsid w:val="00CD1AE0"/>
    <w:rsid w:val="00CF0ADA"/>
    <w:rsid w:val="00D024DB"/>
    <w:rsid w:val="00D026CC"/>
    <w:rsid w:val="00D042E1"/>
    <w:rsid w:val="00D266D6"/>
    <w:rsid w:val="00D33ED5"/>
    <w:rsid w:val="00D470C1"/>
    <w:rsid w:val="00D52BF8"/>
    <w:rsid w:val="00D83487"/>
    <w:rsid w:val="00D84B50"/>
    <w:rsid w:val="00DA4531"/>
    <w:rsid w:val="00DA7962"/>
    <w:rsid w:val="00DC0F3F"/>
    <w:rsid w:val="00DC3B02"/>
    <w:rsid w:val="00DF642B"/>
    <w:rsid w:val="00E127D4"/>
    <w:rsid w:val="00E27DCC"/>
    <w:rsid w:val="00E30E06"/>
    <w:rsid w:val="00E42C43"/>
    <w:rsid w:val="00E47B06"/>
    <w:rsid w:val="00E5450F"/>
    <w:rsid w:val="00E648BB"/>
    <w:rsid w:val="00E65345"/>
    <w:rsid w:val="00E8634D"/>
    <w:rsid w:val="00F06A70"/>
    <w:rsid w:val="00F224BB"/>
    <w:rsid w:val="00F502B8"/>
    <w:rsid w:val="00F530BE"/>
    <w:rsid w:val="00F9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paragraph" w:styleId="Heading4">
    <w:name w:val="heading 4"/>
    <w:basedOn w:val="Normal"/>
    <w:next w:val="Normal"/>
    <w:link w:val="Heading4Char"/>
    <w:semiHidden/>
    <w:unhideWhenUsed/>
    <w:qFormat/>
    <w:rsid w:val="008E4C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character" w:customStyle="1" w:styleId="Heading4Char">
    <w:name w:val="Heading 4 Char"/>
    <w:basedOn w:val="DefaultParagraphFont"/>
    <w:link w:val="Heading4"/>
    <w:semiHidden/>
    <w:rsid w:val="008E4C17"/>
    <w:rPr>
      <w:rFonts w:asciiTheme="majorHAnsi" w:eastAsiaTheme="majorEastAsia" w:hAnsiTheme="majorHAnsi" w:cstheme="majorBidi"/>
      <w:i/>
      <w:iCs/>
      <w:snapToGrid w:val="0"/>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368">
      <w:bodyDiv w:val="1"/>
      <w:marLeft w:val="0"/>
      <w:marRight w:val="0"/>
      <w:marTop w:val="0"/>
      <w:marBottom w:val="0"/>
      <w:divBdr>
        <w:top w:val="none" w:sz="0" w:space="0" w:color="auto"/>
        <w:left w:val="none" w:sz="0" w:space="0" w:color="auto"/>
        <w:bottom w:val="none" w:sz="0" w:space="0" w:color="auto"/>
        <w:right w:val="none" w:sz="0" w:space="0" w:color="auto"/>
      </w:divBdr>
    </w:div>
    <w:div w:id="796339188">
      <w:bodyDiv w:val="1"/>
      <w:marLeft w:val="0"/>
      <w:marRight w:val="0"/>
      <w:marTop w:val="0"/>
      <w:marBottom w:val="0"/>
      <w:divBdr>
        <w:top w:val="none" w:sz="0" w:space="0" w:color="auto"/>
        <w:left w:val="none" w:sz="0" w:space="0" w:color="auto"/>
        <w:bottom w:val="none" w:sz="0" w:space="0" w:color="auto"/>
        <w:right w:val="none" w:sz="0" w:space="0" w:color="auto"/>
      </w:divBdr>
      <w:divsChild>
        <w:div w:id="442187081">
          <w:marLeft w:val="0"/>
          <w:marRight w:val="0"/>
          <w:marTop w:val="0"/>
          <w:marBottom w:val="0"/>
          <w:divBdr>
            <w:top w:val="none" w:sz="0" w:space="0" w:color="auto"/>
            <w:left w:val="none" w:sz="0" w:space="0" w:color="auto"/>
            <w:bottom w:val="none" w:sz="0" w:space="0" w:color="auto"/>
            <w:right w:val="none" w:sz="0" w:space="0" w:color="auto"/>
          </w:divBdr>
          <w:divsChild>
            <w:div w:id="1501434415">
              <w:marLeft w:val="0"/>
              <w:marRight w:val="0"/>
              <w:marTop w:val="0"/>
              <w:marBottom w:val="0"/>
              <w:divBdr>
                <w:top w:val="none" w:sz="0" w:space="0" w:color="auto"/>
                <w:left w:val="none" w:sz="0" w:space="0" w:color="auto"/>
                <w:bottom w:val="none" w:sz="0" w:space="0" w:color="auto"/>
                <w:right w:val="none" w:sz="0" w:space="0" w:color="auto"/>
              </w:divBdr>
              <w:divsChild>
                <w:div w:id="1474370043">
                  <w:marLeft w:val="0"/>
                  <w:marRight w:val="0"/>
                  <w:marTop w:val="120"/>
                  <w:marBottom w:val="75"/>
                  <w:divBdr>
                    <w:top w:val="none" w:sz="0" w:space="0" w:color="auto"/>
                    <w:left w:val="none" w:sz="0" w:space="0" w:color="auto"/>
                    <w:bottom w:val="none" w:sz="0" w:space="0" w:color="auto"/>
                    <w:right w:val="none" w:sz="0" w:space="0" w:color="auto"/>
                  </w:divBdr>
                  <w:divsChild>
                    <w:div w:id="684328111">
                      <w:marLeft w:val="0"/>
                      <w:marRight w:val="0"/>
                      <w:marTop w:val="0"/>
                      <w:marBottom w:val="0"/>
                      <w:divBdr>
                        <w:top w:val="none" w:sz="0" w:space="0" w:color="auto"/>
                        <w:left w:val="none" w:sz="0" w:space="0" w:color="auto"/>
                        <w:bottom w:val="none" w:sz="0" w:space="0" w:color="auto"/>
                        <w:right w:val="none" w:sz="0" w:space="0" w:color="auto"/>
                      </w:divBdr>
                    </w:div>
                    <w:div w:id="999163516">
                      <w:marLeft w:val="0"/>
                      <w:marRight w:val="0"/>
                      <w:marTop w:val="0"/>
                      <w:marBottom w:val="0"/>
                      <w:divBdr>
                        <w:top w:val="none" w:sz="0" w:space="0" w:color="auto"/>
                        <w:left w:val="none" w:sz="0" w:space="0" w:color="auto"/>
                        <w:bottom w:val="none" w:sz="0" w:space="0" w:color="auto"/>
                        <w:right w:val="none" w:sz="0" w:space="0" w:color="auto"/>
                      </w:divBdr>
                      <w:divsChild>
                        <w:div w:id="8382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873">
                  <w:marLeft w:val="0"/>
                  <w:marRight w:val="0"/>
                  <w:marTop w:val="0"/>
                  <w:marBottom w:val="0"/>
                  <w:divBdr>
                    <w:top w:val="none" w:sz="0" w:space="0" w:color="auto"/>
                    <w:left w:val="none" w:sz="0" w:space="0" w:color="auto"/>
                    <w:bottom w:val="none" w:sz="0" w:space="0" w:color="auto"/>
                    <w:right w:val="none" w:sz="0" w:space="0" w:color="auto"/>
                  </w:divBdr>
                  <w:divsChild>
                    <w:div w:id="8351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1592</Words>
  <Characters>8327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Jessica Machovec</cp:lastModifiedBy>
  <cp:revision>2</cp:revision>
  <cp:lastPrinted>2004-03-17T19:43:00Z</cp:lastPrinted>
  <dcterms:created xsi:type="dcterms:W3CDTF">2024-07-05T18:04:00Z</dcterms:created>
  <dcterms:modified xsi:type="dcterms:W3CDTF">2024-07-05T18:04:00Z</dcterms:modified>
  <cp:contentStatus/>
</cp:coreProperties>
</file>