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20F3" w14:textId="77777777" w:rsidR="00C03C0A" w:rsidRDefault="00C03C0A">
      <w:pPr>
        <w:pStyle w:val="Title"/>
        <w:rPr>
          <w:rFonts w:ascii="Arial" w:hAnsi="Arial" w:cs="Arial"/>
          <w:sz w:val="22"/>
          <w:szCs w:val="22"/>
        </w:rPr>
      </w:pPr>
      <w:r>
        <w:rPr>
          <w:rFonts w:ascii="Arial" w:hAnsi="Arial" w:cs="Arial"/>
          <w:sz w:val="22"/>
          <w:szCs w:val="22"/>
        </w:rPr>
        <w:t>GENERAL CODE OF SAUK COUNTY, WISCONSIN</w:t>
      </w:r>
    </w:p>
    <w:p w14:paraId="1F29B843" w14:textId="199BA6AC" w:rsidR="00EC66DA" w:rsidRPr="00094EA5" w:rsidRDefault="00C03C0A">
      <w:pPr>
        <w:pStyle w:val="Title"/>
        <w:rPr>
          <w:rFonts w:ascii="Arial" w:hAnsi="Arial" w:cs="Arial"/>
          <w:sz w:val="22"/>
          <w:szCs w:val="22"/>
        </w:rPr>
      </w:pPr>
      <w:r>
        <w:rPr>
          <w:rFonts w:ascii="Arial" w:hAnsi="Arial" w:cs="Arial"/>
          <w:sz w:val="22"/>
          <w:szCs w:val="22"/>
        </w:rPr>
        <w:t>ORDINANCE AMENDMENT</w:t>
      </w:r>
      <w:r w:rsidR="00EC66DA" w:rsidRPr="00094EA5">
        <w:rPr>
          <w:rFonts w:ascii="Arial" w:hAnsi="Arial" w:cs="Arial"/>
          <w:sz w:val="22"/>
          <w:szCs w:val="22"/>
        </w:rPr>
        <w:t xml:space="preserve">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0871FE05" w:rsidR="00C745E1" w:rsidRPr="00094EA5" w:rsidRDefault="00D92B03" w:rsidP="00CD0095">
      <w:pPr>
        <w:pStyle w:val="Title"/>
        <w:ind w:left="360"/>
        <w:jc w:val="left"/>
        <w:rPr>
          <w:rFonts w:ascii="Arial" w:hAnsi="Arial" w:cs="Arial"/>
          <w:sz w:val="22"/>
          <w:szCs w:val="22"/>
        </w:rPr>
      </w:pPr>
      <w:r>
        <w:rPr>
          <w:rFonts w:ascii="Arial" w:hAnsi="Arial" w:cs="Arial"/>
          <w:sz w:val="22"/>
          <w:szCs w:val="22"/>
        </w:rPr>
        <w:t>Ordinance Amendment to ordinance section 43.20</w:t>
      </w:r>
    </w:p>
    <w:p w14:paraId="740B358D" w14:textId="11CD3488" w:rsidR="00BC55B4" w:rsidRDefault="00BC55B4" w:rsidP="00C745E1">
      <w:pPr>
        <w:pStyle w:val="Title"/>
        <w:jc w:val="left"/>
        <w:rPr>
          <w:rFonts w:ascii="Arial" w:hAnsi="Arial" w:cs="Arial"/>
          <w:sz w:val="22"/>
          <w:szCs w:val="22"/>
        </w:rPr>
      </w:pPr>
    </w:p>
    <w:p w14:paraId="23879A64" w14:textId="3469FB7A" w:rsidR="00FD79AB" w:rsidRPr="00094EA5" w:rsidRDefault="00D92B03" w:rsidP="009D4997">
      <w:pPr>
        <w:pStyle w:val="Title"/>
        <w:ind w:left="360"/>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r>
        <w:rPr>
          <w:rFonts w:ascii="Arial" w:hAnsi="Arial" w:cs="Arial"/>
          <w:sz w:val="22"/>
          <w:szCs w:val="22"/>
        </w:rPr>
        <w:t xml:space="preserve">Ordinance Amendment offered by the Public Works </w:t>
      </w:r>
      <w:r w:rsidR="009D4997">
        <w:rPr>
          <w:rFonts w:ascii="Arial" w:hAnsi="Arial" w:cs="Arial"/>
          <w:sz w:val="22"/>
          <w:szCs w:val="22"/>
        </w:rPr>
        <w:t xml:space="preserve">and Infrastructure </w:t>
      </w:r>
      <w:r>
        <w:rPr>
          <w:rFonts w:ascii="Arial" w:hAnsi="Arial" w:cs="Arial"/>
          <w:sz w:val="22"/>
          <w:szCs w:val="22"/>
        </w:rPr>
        <w:t>Committe</w:t>
      </w:r>
      <w:r w:rsidR="00EC6DC4">
        <w:rPr>
          <w:rFonts w:ascii="Arial" w:hAnsi="Arial" w:cs="Arial"/>
          <w:sz w:val="22"/>
          <w:szCs w:val="22"/>
        </w:rPr>
        <w:t>e</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55577D15" w14:textId="21EF4484" w:rsidR="00C120EA" w:rsidRPr="00DF0584" w:rsidRDefault="00C120EA" w:rsidP="00DF0584">
      <w:pPr>
        <w:widowControl/>
        <w:ind w:firstLine="360"/>
        <w:rPr>
          <w:rFonts w:ascii="Arial" w:eastAsia="Calibri" w:hAnsi="Arial" w:cs="Arial"/>
          <w:bCs/>
          <w:snapToGrid/>
          <w:sz w:val="22"/>
          <w:szCs w:val="22"/>
        </w:rPr>
      </w:pPr>
      <w:r>
        <w:rPr>
          <w:rFonts w:ascii="Arial" w:eastAsia="Calibri" w:hAnsi="Arial" w:cs="Arial"/>
          <w:b/>
          <w:snapToGrid/>
          <w:sz w:val="22"/>
          <w:szCs w:val="22"/>
        </w:rPr>
        <w:t xml:space="preserve">BACKGROUND: </w:t>
      </w:r>
      <w:r w:rsidR="000116D6">
        <w:rPr>
          <w:rFonts w:ascii="Arial" w:eastAsia="Calibri" w:hAnsi="Arial" w:cs="Arial"/>
          <w:bCs/>
          <w:snapToGrid/>
          <w:sz w:val="22"/>
          <w:szCs w:val="22"/>
        </w:rPr>
        <w:t xml:space="preserve">In April 2019, The Property and Insurance Committee was restructured, and the Insurance </w:t>
      </w:r>
      <w:r w:rsidR="00DF0584">
        <w:rPr>
          <w:rFonts w:ascii="Arial" w:eastAsia="Calibri" w:hAnsi="Arial" w:cs="Arial"/>
          <w:bCs/>
          <w:snapToGrid/>
          <w:sz w:val="22"/>
          <w:szCs w:val="22"/>
        </w:rPr>
        <w:t>function</w:t>
      </w:r>
      <w:r w:rsidR="000116D6">
        <w:rPr>
          <w:rFonts w:ascii="Arial" w:eastAsia="Calibri" w:hAnsi="Arial" w:cs="Arial"/>
          <w:bCs/>
          <w:snapToGrid/>
          <w:sz w:val="22"/>
          <w:szCs w:val="22"/>
        </w:rPr>
        <w:t xml:space="preserve"> was transferred to the Personnel Committee.  </w:t>
      </w:r>
      <w:r w:rsidR="00DF0584">
        <w:rPr>
          <w:rFonts w:ascii="Arial" w:eastAsia="Calibri" w:hAnsi="Arial" w:cs="Arial"/>
          <w:bCs/>
          <w:snapToGrid/>
          <w:sz w:val="22"/>
          <w:szCs w:val="22"/>
        </w:rPr>
        <w:t>In April 2024, The Property Committee transferred its functions to the Public Works and Infrastructure Committee.  Since t</w:t>
      </w:r>
      <w:r w:rsidR="006902AA">
        <w:rPr>
          <w:rFonts w:ascii="Arial" w:eastAsia="Calibri" w:hAnsi="Arial" w:cs="Arial"/>
          <w:bCs/>
          <w:snapToGrid/>
          <w:sz w:val="22"/>
          <w:szCs w:val="22"/>
        </w:rPr>
        <w:t>he Committee of jurisdiction</w:t>
      </w:r>
      <w:r w:rsidR="00410E47">
        <w:rPr>
          <w:rFonts w:ascii="Arial" w:eastAsia="Calibri" w:hAnsi="Arial" w:cs="Arial"/>
          <w:bCs/>
          <w:snapToGrid/>
          <w:sz w:val="22"/>
          <w:szCs w:val="22"/>
        </w:rPr>
        <w:t xml:space="preserve"> has changed</w:t>
      </w:r>
      <w:r w:rsidR="00DF0584">
        <w:rPr>
          <w:rFonts w:ascii="Arial" w:eastAsia="Calibri" w:hAnsi="Arial" w:cs="Arial"/>
          <w:bCs/>
          <w:snapToGrid/>
          <w:sz w:val="22"/>
          <w:szCs w:val="22"/>
        </w:rPr>
        <w:t xml:space="preserve">, </w:t>
      </w:r>
      <w:r w:rsidR="00410E47">
        <w:rPr>
          <w:rFonts w:ascii="Arial" w:eastAsia="Calibri" w:hAnsi="Arial" w:cs="Arial"/>
          <w:bCs/>
          <w:snapToGrid/>
          <w:sz w:val="22"/>
          <w:szCs w:val="22"/>
        </w:rPr>
        <w:t>this ordinance</w:t>
      </w:r>
      <w:r w:rsidR="005B356B">
        <w:rPr>
          <w:rFonts w:ascii="Arial" w:eastAsia="Calibri" w:hAnsi="Arial" w:cs="Arial"/>
          <w:bCs/>
          <w:snapToGrid/>
          <w:sz w:val="22"/>
          <w:szCs w:val="22"/>
        </w:rPr>
        <w:t xml:space="preserve"> is updated for that purpos</w:t>
      </w:r>
      <w:r w:rsidR="00DF0584">
        <w:rPr>
          <w:rFonts w:ascii="Arial" w:eastAsia="Calibri" w:hAnsi="Arial" w:cs="Arial"/>
          <w:bCs/>
          <w:snapToGrid/>
          <w:sz w:val="22"/>
          <w:szCs w:val="22"/>
        </w:rPr>
        <w:t>e and e</w:t>
      </w:r>
      <w:r w:rsidR="005B356B">
        <w:rPr>
          <w:rFonts w:ascii="Arial" w:eastAsia="Calibri" w:hAnsi="Arial" w:cs="Arial"/>
          <w:bCs/>
          <w:snapToGrid/>
          <w:sz w:val="22"/>
          <w:szCs w:val="22"/>
        </w:rPr>
        <w:t>dits to titles and grammar are being updated as well.</w:t>
      </w:r>
    </w:p>
    <w:p w14:paraId="33F731DB" w14:textId="77777777" w:rsidR="00C120EA" w:rsidRDefault="00C120EA" w:rsidP="00FD79AB">
      <w:pPr>
        <w:widowControl/>
        <w:ind w:firstLine="360"/>
        <w:rPr>
          <w:rFonts w:ascii="Arial" w:eastAsia="Calibri" w:hAnsi="Arial" w:cs="Arial"/>
          <w:b/>
          <w:snapToGrid/>
          <w:sz w:val="22"/>
          <w:szCs w:val="22"/>
        </w:rPr>
      </w:pPr>
    </w:p>
    <w:p w14:paraId="3C9280E2" w14:textId="77777777" w:rsidR="00EC6DC4" w:rsidRDefault="00EC6DC4" w:rsidP="00EC6DC4">
      <w:pPr>
        <w:widowControl/>
        <w:ind w:firstLine="360"/>
        <w:rPr>
          <w:rFonts w:ascii="Arial" w:eastAsia="Calibri" w:hAnsi="Arial" w:cs="Arial"/>
          <w:b/>
          <w:snapToGrid/>
          <w:sz w:val="22"/>
          <w:szCs w:val="22"/>
        </w:rPr>
      </w:pPr>
      <w:r>
        <w:rPr>
          <w:rFonts w:ascii="Arial" w:eastAsia="Calibri" w:hAnsi="Arial" w:cs="Arial"/>
          <w:b/>
          <w:snapToGrid/>
          <w:sz w:val="22"/>
          <w:szCs w:val="22"/>
        </w:rPr>
        <w:t>NOW, T</w:t>
      </w:r>
      <w:r w:rsidR="00FD79AB" w:rsidRPr="00FD79AB">
        <w:rPr>
          <w:rFonts w:ascii="Arial" w:eastAsia="Calibri" w:hAnsi="Arial" w:cs="Arial"/>
          <w:b/>
          <w:snapToGrid/>
          <w:sz w:val="22"/>
          <w:szCs w:val="22"/>
        </w:rPr>
        <w:t xml:space="preserve">HEREFORE, </w:t>
      </w:r>
      <w:r>
        <w:rPr>
          <w:rFonts w:ascii="Arial" w:eastAsia="Calibri" w:hAnsi="Arial" w:cs="Arial"/>
          <w:b/>
          <w:snapToGrid/>
          <w:sz w:val="22"/>
          <w:szCs w:val="22"/>
        </w:rPr>
        <w:t>THE SAUK COUNTY BOARD OF SUPERVISORS DOES ORDAIN AS FOLLOWS:</w:t>
      </w:r>
    </w:p>
    <w:p w14:paraId="500FB2FD" w14:textId="795555F0" w:rsidR="00C745E1" w:rsidRDefault="00EC6DC4" w:rsidP="00EC6DC4">
      <w:pPr>
        <w:widowControl/>
        <w:ind w:firstLine="360"/>
        <w:rPr>
          <w:rFonts w:ascii="Arial" w:eastAsia="Calibri" w:hAnsi="Arial" w:cs="Arial"/>
          <w:bCs/>
          <w:snapToGrid/>
          <w:sz w:val="22"/>
          <w:szCs w:val="22"/>
        </w:rPr>
      </w:pPr>
      <w:r w:rsidRPr="00EC6DC4">
        <w:rPr>
          <w:rFonts w:ascii="Arial" w:eastAsia="Calibri" w:hAnsi="Arial" w:cs="Arial"/>
          <w:bCs/>
          <w:snapToGrid/>
          <w:sz w:val="22"/>
          <w:szCs w:val="22"/>
        </w:rPr>
        <w:t>Section 1.  Any existing ordinances, codes, resolutions, or portions thereof in conflict with this ordinance shall be and hereby are repealed as far as any conflict exists.</w:t>
      </w:r>
      <w:r w:rsidR="00FD79AB" w:rsidRPr="00EC6DC4">
        <w:rPr>
          <w:rFonts w:ascii="Arial" w:eastAsia="Calibri" w:hAnsi="Arial" w:cs="Arial"/>
          <w:bCs/>
          <w:snapToGrid/>
          <w:sz w:val="22"/>
          <w:szCs w:val="22"/>
        </w:rPr>
        <w:t xml:space="preserve"> </w:t>
      </w:r>
    </w:p>
    <w:p w14:paraId="59CEC9DA" w14:textId="41693C6A" w:rsidR="00EC6DC4" w:rsidRDefault="00EC6DC4" w:rsidP="00EC6DC4">
      <w:pPr>
        <w:widowControl/>
        <w:ind w:firstLine="360"/>
        <w:rPr>
          <w:rFonts w:ascii="Arial" w:eastAsia="Calibri" w:hAnsi="Arial" w:cs="Arial"/>
          <w:bCs/>
          <w:snapToGrid/>
          <w:sz w:val="22"/>
          <w:szCs w:val="22"/>
        </w:rPr>
      </w:pPr>
      <w:r>
        <w:rPr>
          <w:rFonts w:ascii="Arial" w:eastAsia="Calibri" w:hAnsi="Arial" w:cs="Arial"/>
          <w:bCs/>
          <w:snapToGrid/>
          <w:sz w:val="22"/>
          <w:szCs w:val="22"/>
        </w:rPr>
        <w:t>Section 2.  This ordinance shall take effect the day after passage and publication as required by law.</w:t>
      </w:r>
    </w:p>
    <w:p w14:paraId="7D3F84F9" w14:textId="673F75D8" w:rsidR="00EC6DC4" w:rsidRDefault="00EC6DC4" w:rsidP="00EC6DC4">
      <w:pPr>
        <w:widowControl/>
        <w:ind w:firstLine="360"/>
        <w:rPr>
          <w:rFonts w:ascii="Arial" w:eastAsia="Calibri" w:hAnsi="Arial" w:cs="Arial"/>
          <w:bCs/>
          <w:snapToGrid/>
          <w:sz w:val="22"/>
          <w:szCs w:val="22"/>
        </w:rPr>
      </w:pPr>
      <w:r>
        <w:rPr>
          <w:rFonts w:ascii="Arial" w:eastAsia="Calibri" w:hAnsi="Arial" w:cs="Arial"/>
          <w:bCs/>
          <w:snapToGrid/>
          <w:sz w:val="22"/>
          <w:szCs w:val="22"/>
        </w:rPr>
        <w:t>Section 3.  If any claims, provisions or portions of this ordinance are adjudged unconstitutional or invalid by a court of competent jurisdiction, the remainder of this ordinance shall not be affected thereby.</w:t>
      </w:r>
    </w:p>
    <w:p w14:paraId="0898CAC5" w14:textId="11255DA4" w:rsidR="00EC6DC4" w:rsidRDefault="00EC6DC4" w:rsidP="00EC6DC4">
      <w:pPr>
        <w:widowControl/>
        <w:ind w:firstLine="360"/>
        <w:rPr>
          <w:rFonts w:ascii="Arial" w:eastAsia="Calibri" w:hAnsi="Arial" w:cs="Arial"/>
          <w:bCs/>
          <w:snapToGrid/>
          <w:sz w:val="22"/>
          <w:szCs w:val="22"/>
        </w:rPr>
      </w:pPr>
      <w:r>
        <w:rPr>
          <w:rFonts w:ascii="Arial" w:eastAsia="Calibri" w:hAnsi="Arial" w:cs="Arial"/>
          <w:bCs/>
          <w:snapToGrid/>
          <w:sz w:val="22"/>
          <w:szCs w:val="22"/>
        </w:rPr>
        <w:t>Section 4.  Section 43.20 of the General Cody of Sauk County, Wisconsin, is amended as follows [additions noted by underline, deletions noted by strikethrough]:</w:t>
      </w:r>
    </w:p>
    <w:p w14:paraId="61861B4B" w14:textId="4E30DE57" w:rsidR="00226388" w:rsidRDefault="00226388" w:rsidP="00EC6DC4">
      <w:pPr>
        <w:widowControl/>
        <w:ind w:firstLine="360"/>
        <w:rPr>
          <w:rFonts w:ascii="Arial" w:eastAsia="Calibri" w:hAnsi="Arial" w:cs="Arial"/>
          <w:bCs/>
          <w:snapToGrid/>
          <w:sz w:val="22"/>
          <w:szCs w:val="22"/>
        </w:rPr>
      </w:pPr>
    </w:p>
    <w:p w14:paraId="43CE8DDE" w14:textId="3D0A7F2C" w:rsidR="00226388" w:rsidRPr="00F4789C" w:rsidRDefault="00226388" w:rsidP="00EC6DC4">
      <w:pPr>
        <w:widowControl/>
        <w:ind w:firstLine="360"/>
        <w:rPr>
          <w:rFonts w:ascii="Arial" w:eastAsia="Calibri" w:hAnsi="Arial" w:cs="Arial"/>
          <w:b/>
          <w:snapToGrid/>
          <w:sz w:val="22"/>
          <w:szCs w:val="22"/>
        </w:rPr>
      </w:pPr>
      <w:r w:rsidRPr="00F4789C">
        <w:rPr>
          <w:rFonts w:ascii="Arial" w:eastAsia="Calibri" w:hAnsi="Arial" w:cs="Arial"/>
          <w:b/>
          <w:snapToGrid/>
          <w:sz w:val="22"/>
          <w:szCs w:val="22"/>
        </w:rPr>
        <w:t>Sec. 43.20. Smoking prohibited in Sauk County buildings and within close proximity to building entrances.</w:t>
      </w:r>
    </w:p>
    <w:p w14:paraId="56BD9785" w14:textId="0A6AF3F3" w:rsidR="00226388" w:rsidRDefault="00226388" w:rsidP="00EC6DC4">
      <w:pPr>
        <w:widowControl/>
        <w:ind w:firstLine="360"/>
        <w:rPr>
          <w:rFonts w:ascii="Arial" w:eastAsia="Calibri" w:hAnsi="Arial" w:cs="Arial"/>
          <w:bCs/>
          <w:snapToGrid/>
          <w:sz w:val="22"/>
          <w:szCs w:val="22"/>
        </w:rPr>
      </w:pPr>
    </w:p>
    <w:p w14:paraId="441D66B4" w14:textId="5E93FA66" w:rsidR="00226388" w:rsidRDefault="00226388" w:rsidP="00EC6DC4">
      <w:pPr>
        <w:widowControl/>
        <w:ind w:firstLine="360"/>
        <w:rPr>
          <w:rFonts w:ascii="Arial" w:eastAsia="Calibri" w:hAnsi="Arial" w:cs="Arial"/>
          <w:bCs/>
          <w:snapToGrid/>
          <w:sz w:val="22"/>
          <w:szCs w:val="22"/>
        </w:rPr>
      </w:pPr>
      <w:r>
        <w:rPr>
          <w:rFonts w:ascii="Arial" w:eastAsia="Calibri" w:hAnsi="Arial" w:cs="Arial"/>
          <w:bCs/>
          <w:snapToGrid/>
          <w:sz w:val="22"/>
          <w:szCs w:val="22"/>
        </w:rPr>
        <w:t>[Sections (1) – (3) remain unchanged]</w:t>
      </w:r>
    </w:p>
    <w:p w14:paraId="6DFA0F6A" w14:textId="7FBA1089" w:rsidR="00226388" w:rsidRDefault="00226388" w:rsidP="00EC6DC4">
      <w:pPr>
        <w:widowControl/>
        <w:ind w:firstLine="360"/>
        <w:rPr>
          <w:rFonts w:ascii="Arial" w:eastAsia="Calibri" w:hAnsi="Arial" w:cs="Arial"/>
          <w:bCs/>
          <w:snapToGrid/>
          <w:sz w:val="22"/>
          <w:szCs w:val="22"/>
        </w:rPr>
      </w:pPr>
    </w:p>
    <w:p w14:paraId="2019671C" w14:textId="13C9A65D" w:rsidR="00226388" w:rsidRDefault="00226388" w:rsidP="00EC6DC4">
      <w:pPr>
        <w:widowControl/>
        <w:ind w:firstLine="360"/>
        <w:rPr>
          <w:rFonts w:ascii="Arial" w:eastAsia="Calibri" w:hAnsi="Arial" w:cs="Arial"/>
          <w:bCs/>
          <w:snapToGrid/>
          <w:sz w:val="22"/>
          <w:szCs w:val="22"/>
        </w:rPr>
      </w:pPr>
      <w:r>
        <w:rPr>
          <w:rFonts w:ascii="Arial" w:eastAsia="Calibri" w:hAnsi="Arial" w:cs="Arial"/>
          <w:bCs/>
          <w:snapToGrid/>
          <w:sz w:val="22"/>
          <w:szCs w:val="22"/>
        </w:rPr>
        <w:t xml:space="preserve">(4) The </w:t>
      </w:r>
      <w:r w:rsidRPr="00D05BEB">
        <w:rPr>
          <w:rFonts w:ascii="Arial" w:eastAsia="Calibri" w:hAnsi="Arial" w:cs="Arial"/>
          <w:bCs/>
          <w:strike/>
          <w:snapToGrid/>
          <w:sz w:val="22"/>
          <w:szCs w:val="22"/>
        </w:rPr>
        <w:t>Property and Insurance</w:t>
      </w:r>
      <w:r>
        <w:rPr>
          <w:rFonts w:ascii="Arial" w:eastAsia="Calibri" w:hAnsi="Arial" w:cs="Arial"/>
          <w:bCs/>
          <w:snapToGrid/>
          <w:sz w:val="22"/>
          <w:szCs w:val="22"/>
        </w:rPr>
        <w:t xml:space="preserve"> </w:t>
      </w:r>
      <w:r w:rsidR="00D05BEB" w:rsidRPr="00D05BEB">
        <w:rPr>
          <w:rFonts w:ascii="Arial" w:eastAsia="Calibri" w:hAnsi="Arial" w:cs="Arial"/>
          <w:bCs/>
          <w:snapToGrid/>
          <w:sz w:val="22"/>
          <w:szCs w:val="22"/>
          <w:u w:val="single"/>
        </w:rPr>
        <w:t>Public Works and Infrastructure</w:t>
      </w:r>
      <w:r w:rsidR="00D05BEB">
        <w:rPr>
          <w:rFonts w:ascii="Arial" w:eastAsia="Calibri" w:hAnsi="Arial" w:cs="Arial"/>
          <w:bCs/>
          <w:snapToGrid/>
          <w:sz w:val="22"/>
          <w:szCs w:val="22"/>
        </w:rPr>
        <w:t xml:space="preserve"> Committee shall designate an outdoor area at the Sauk County Courthouse and the Sauk County West Square Building as a smoking area, shall furnish it appropriately, and clear signage should direct smokers to their location. The </w:t>
      </w:r>
      <w:r w:rsidR="00D05BEB" w:rsidRPr="00D05BEB">
        <w:rPr>
          <w:rFonts w:ascii="Arial" w:eastAsia="Calibri" w:hAnsi="Arial" w:cs="Arial"/>
          <w:bCs/>
          <w:strike/>
          <w:snapToGrid/>
          <w:sz w:val="22"/>
          <w:szCs w:val="22"/>
        </w:rPr>
        <w:t>s</w:t>
      </w:r>
      <w:r w:rsidR="00D05BEB" w:rsidRPr="00D05BEB">
        <w:rPr>
          <w:rFonts w:ascii="Arial" w:eastAsia="Calibri" w:hAnsi="Arial" w:cs="Arial"/>
          <w:bCs/>
          <w:snapToGrid/>
          <w:sz w:val="22"/>
          <w:szCs w:val="22"/>
          <w:u w:val="single"/>
        </w:rPr>
        <w:t>S</w:t>
      </w:r>
      <w:r w:rsidR="00D05BEB">
        <w:rPr>
          <w:rFonts w:ascii="Arial" w:eastAsia="Calibri" w:hAnsi="Arial" w:cs="Arial"/>
          <w:bCs/>
          <w:snapToGrid/>
          <w:sz w:val="22"/>
          <w:szCs w:val="22"/>
        </w:rPr>
        <w:t xml:space="preserve">heriff, Highway Commissioner, and </w:t>
      </w:r>
      <w:r w:rsidR="00D05BEB" w:rsidRPr="00D05BEB">
        <w:rPr>
          <w:rFonts w:ascii="Arial" w:eastAsia="Calibri" w:hAnsi="Arial" w:cs="Arial"/>
          <w:bCs/>
          <w:strike/>
          <w:snapToGrid/>
          <w:sz w:val="22"/>
          <w:szCs w:val="22"/>
        </w:rPr>
        <w:t>superintendent</w:t>
      </w:r>
      <w:r w:rsidR="00D05BEB">
        <w:rPr>
          <w:rFonts w:ascii="Arial" w:eastAsia="Calibri" w:hAnsi="Arial" w:cs="Arial"/>
          <w:bCs/>
          <w:snapToGrid/>
          <w:sz w:val="22"/>
          <w:szCs w:val="22"/>
          <w:u w:val="single"/>
        </w:rPr>
        <w:t xml:space="preserve"> Administrator </w:t>
      </w:r>
      <w:r w:rsidR="00D05BEB">
        <w:rPr>
          <w:rFonts w:ascii="Arial" w:eastAsia="Calibri" w:hAnsi="Arial" w:cs="Arial"/>
          <w:bCs/>
          <w:snapToGrid/>
          <w:sz w:val="22"/>
          <w:szCs w:val="22"/>
        </w:rPr>
        <w:t xml:space="preserve">of the </w:t>
      </w:r>
      <w:r w:rsidR="00D05BEB" w:rsidRPr="00D05BEB">
        <w:rPr>
          <w:rFonts w:ascii="Arial" w:eastAsia="Calibri" w:hAnsi="Arial" w:cs="Arial"/>
          <w:bCs/>
          <w:strike/>
          <w:snapToGrid/>
          <w:sz w:val="22"/>
          <w:szCs w:val="22"/>
        </w:rPr>
        <w:t>h</w:t>
      </w:r>
      <w:r w:rsidR="00D05BEB" w:rsidRPr="00D05BEB">
        <w:rPr>
          <w:rFonts w:ascii="Arial" w:eastAsia="Calibri" w:hAnsi="Arial" w:cs="Arial"/>
          <w:bCs/>
          <w:snapToGrid/>
          <w:sz w:val="22"/>
          <w:szCs w:val="22"/>
          <w:u w:val="single"/>
        </w:rPr>
        <w:t>H</w:t>
      </w:r>
      <w:r w:rsidR="00D05BEB">
        <w:rPr>
          <w:rFonts w:ascii="Arial" w:eastAsia="Calibri" w:hAnsi="Arial" w:cs="Arial"/>
          <w:bCs/>
          <w:snapToGrid/>
          <w:sz w:val="22"/>
          <w:szCs w:val="22"/>
        </w:rPr>
        <w:t xml:space="preserve">ealth </w:t>
      </w:r>
      <w:r w:rsidR="00D05BEB" w:rsidRPr="00D05BEB">
        <w:rPr>
          <w:rFonts w:ascii="Arial" w:eastAsia="Calibri" w:hAnsi="Arial" w:cs="Arial"/>
          <w:bCs/>
          <w:strike/>
          <w:snapToGrid/>
          <w:sz w:val="22"/>
          <w:szCs w:val="22"/>
        </w:rPr>
        <w:t>c</w:t>
      </w:r>
      <w:r w:rsidR="00D05BEB" w:rsidRPr="00D05BEB">
        <w:rPr>
          <w:rFonts w:ascii="Arial" w:eastAsia="Calibri" w:hAnsi="Arial" w:cs="Arial"/>
          <w:bCs/>
          <w:snapToGrid/>
          <w:sz w:val="22"/>
          <w:szCs w:val="22"/>
          <w:u w:val="single"/>
        </w:rPr>
        <w:t>C</w:t>
      </w:r>
      <w:r w:rsidR="00D05BEB">
        <w:rPr>
          <w:rFonts w:ascii="Arial" w:eastAsia="Calibri" w:hAnsi="Arial" w:cs="Arial"/>
          <w:bCs/>
          <w:snapToGrid/>
          <w:sz w:val="22"/>
          <w:szCs w:val="22"/>
        </w:rPr>
        <w:t xml:space="preserve">are </w:t>
      </w:r>
      <w:r w:rsidR="00D05BEB" w:rsidRPr="00D05BEB">
        <w:rPr>
          <w:rFonts w:ascii="Arial" w:eastAsia="Calibri" w:hAnsi="Arial" w:cs="Arial"/>
          <w:bCs/>
          <w:strike/>
          <w:snapToGrid/>
          <w:sz w:val="22"/>
          <w:szCs w:val="22"/>
        </w:rPr>
        <w:t>c</w:t>
      </w:r>
      <w:r w:rsidR="00D05BEB" w:rsidRPr="00D05BEB">
        <w:rPr>
          <w:rFonts w:ascii="Arial" w:eastAsia="Calibri" w:hAnsi="Arial" w:cs="Arial"/>
          <w:bCs/>
          <w:snapToGrid/>
          <w:sz w:val="22"/>
          <w:szCs w:val="22"/>
          <w:u w:val="single"/>
        </w:rPr>
        <w:t>C</w:t>
      </w:r>
      <w:r w:rsidR="00D05BEB">
        <w:rPr>
          <w:rFonts w:ascii="Arial" w:eastAsia="Calibri" w:hAnsi="Arial" w:cs="Arial"/>
          <w:bCs/>
          <w:snapToGrid/>
          <w:sz w:val="22"/>
          <w:szCs w:val="22"/>
        </w:rPr>
        <w:t xml:space="preserve">enter are authorized to establish employee smoking areas that are not closer than </w:t>
      </w:r>
      <w:r w:rsidR="006B6C92">
        <w:rPr>
          <w:rFonts w:ascii="Arial" w:eastAsia="Calibri" w:hAnsi="Arial" w:cs="Arial"/>
          <w:bCs/>
          <w:snapToGrid/>
          <w:sz w:val="22"/>
          <w:szCs w:val="22"/>
        </w:rPr>
        <w:t>15 feet to any building entrance at the facilities under their supervision.  While smoking in outdoor areas is not prohibited, employees and visitors to Sauk County grounds shall be encouraged to smoke in designated areas.</w:t>
      </w:r>
    </w:p>
    <w:p w14:paraId="3A0000C6" w14:textId="4ED44837" w:rsidR="006B6C92" w:rsidRDefault="006B6C92" w:rsidP="00EC6DC4">
      <w:pPr>
        <w:widowControl/>
        <w:ind w:firstLine="360"/>
        <w:rPr>
          <w:rFonts w:ascii="Arial" w:eastAsia="Calibri" w:hAnsi="Arial" w:cs="Arial"/>
          <w:bCs/>
          <w:snapToGrid/>
          <w:sz w:val="22"/>
          <w:szCs w:val="22"/>
        </w:rPr>
      </w:pPr>
    </w:p>
    <w:p w14:paraId="40E34A03" w14:textId="4DB93C53" w:rsidR="006B6C92" w:rsidRPr="00D05BEB" w:rsidRDefault="006B6C92" w:rsidP="00EC6DC4">
      <w:pPr>
        <w:widowControl/>
        <w:ind w:firstLine="360"/>
        <w:rPr>
          <w:rFonts w:ascii="Arial" w:eastAsia="Calibri" w:hAnsi="Arial" w:cs="Arial"/>
          <w:bCs/>
          <w:snapToGrid/>
          <w:sz w:val="22"/>
          <w:szCs w:val="22"/>
        </w:rPr>
      </w:pPr>
      <w:r>
        <w:rPr>
          <w:rFonts w:ascii="Arial" w:eastAsia="Calibri" w:hAnsi="Arial" w:cs="Arial"/>
          <w:bCs/>
          <w:snapToGrid/>
          <w:sz w:val="22"/>
          <w:szCs w:val="22"/>
        </w:rPr>
        <w:t xml:space="preserve">(5) The </w:t>
      </w:r>
      <w:r w:rsidRPr="00D05BEB">
        <w:rPr>
          <w:rFonts w:ascii="Arial" w:eastAsia="Calibri" w:hAnsi="Arial" w:cs="Arial"/>
          <w:bCs/>
          <w:strike/>
          <w:snapToGrid/>
          <w:sz w:val="22"/>
          <w:szCs w:val="22"/>
        </w:rPr>
        <w:t>Property and Insurance</w:t>
      </w:r>
      <w:r>
        <w:rPr>
          <w:rFonts w:ascii="Arial" w:eastAsia="Calibri" w:hAnsi="Arial" w:cs="Arial"/>
          <w:bCs/>
          <w:snapToGrid/>
          <w:sz w:val="22"/>
          <w:szCs w:val="22"/>
        </w:rPr>
        <w:t xml:space="preserve"> </w:t>
      </w:r>
      <w:r w:rsidRPr="00D05BEB">
        <w:rPr>
          <w:rFonts w:ascii="Arial" w:eastAsia="Calibri" w:hAnsi="Arial" w:cs="Arial"/>
          <w:bCs/>
          <w:snapToGrid/>
          <w:sz w:val="22"/>
          <w:szCs w:val="22"/>
          <w:u w:val="single"/>
        </w:rPr>
        <w:t>Public Works and Infrastructure</w:t>
      </w:r>
      <w:r>
        <w:rPr>
          <w:rFonts w:ascii="Arial" w:eastAsia="Calibri" w:hAnsi="Arial" w:cs="Arial"/>
          <w:bCs/>
          <w:snapToGrid/>
          <w:sz w:val="22"/>
          <w:szCs w:val="22"/>
        </w:rPr>
        <w:t xml:space="preserve"> Committee is authorized to adopt policies consistent with this section.</w:t>
      </w:r>
    </w:p>
    <w:p w14:paraId="2777CA2C" w14:textId="1433EDD9" w:rsidR="00EC6DC4" w:rsidRDefault="00EC6DC4" w:rsidP="00EC6DC4">
      <w:pPr>
        <w:widowControl/>
        <w:ind w:firstLine="360"/>
        <w:rPr>
          <w:rFonts w:ascii="Arial" w:eastAsia="Calibri" w:hAnsi="Arial" w:cs="Arial"/>
          <w:bCs/>
          <w:snapToGrid/>
          <w:sz w:val="22"/>
          <w:szCs w:val="22"/>
        </w:rPr>
      </w:pPr>
    </w:p>
    <w:p w14:paraId="27385282" w14:textId="77777777" w:rsidR="00EC6DC4" w:rsidRPr="00EC6DC4" w:rsidRDefault="00EC6DC4" w:rsidP="00EC6DC4">
      <w:pPr>
        <w:widowControl/>
        <w:ind w:firstLine="360"/>
        <w:rPr>
          <w:rFonts w:ascii="Arial" w:eastAsia="Calibri" w:hAnsi="Arial" w:cs="Arial"/>
          <w:bCs/>
          <w:snapToGrid/>
          <w:sz w:val="22"/>
          <w:szCs w:val="22"/>
        </w:rPr>
      </w:pPr>
    </w:p>
    <w:p w14:paraId="706E40B9" w14:textId="59B63D34"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 xml:space="preserve">the </w:t>
      </w:r>
      <w:r w:rsidR="00AD3FE3">
        <w:rPr>
          <w:rFonts w:ascii="Arial" w:hAnsi="Arial" w:cs="Arial"/>
          <w:sz w:val="22"/>
          <w:szCs w:val="22"/>
        </w:rPr>
        <w:t xml:space="preserve">Public Works and Infrastructure </w:t>
      </w:r>
      <w:r w:rsidR="00BC55B4">
        <w:rPr>
          <w:rFonts w:ascii="Arial" w:hAnsi="Arial" w:cs="Arial"/>
          <w:sz w:val="22"/>
          <w:szCs w:val="22"/>
        </w:rPr>
        <w:t>Committee</w:t>
      </w:r>
      <w:r>
        <w:rPr>
          <w:rFonts w:ascii="Arial" w:hAnsi="Arial" w:cs="Arial"/>
          <w:sz w:val="22"/>
          <w:szCs w:val="22"/>
        </w:rPr>
        <w:t xml:space="preserve">, this </w:t>
      </w:r>
      <w:r w:rsidR="0051128F">
        <w:rPr>
          <w:rFonts w:ascii="Arial" w:hAnsi="Arial" w:cs="Arial"/>
          <w:sz w:val="22"/>
          <w:szCs w:val="22"/>
        </w:rPr>
        <w:t>1</w:t>
      </w:r>
      <w:r w:rsidR="00BB1CFD">
        <w:rPr>
          <w:rFonts w:ascii="Arial" w:hAnsi="Arial" w:cs="Arial"/>
          <w:sz w:val="22"/>
          <w:szCs w:val="22"/>
        </w:rPr>
        <w:t>5</w:t>
      </w:r>
      <w:r w:rsidR="00AD3FE3">
        <w:rPr>
          <w:rFonts w:ascii="Arial" w:hAnsi="Arial" w:cs="Arial"/>
          <w:sz w:val="22"/>
          <w:szCs w:val="22"/>
        </w:rPr>
        <w:t>th</w:t>
      </w:r>
      <w:r>
        <w:rPr>
          <w:rFonts w:ascii="Arial" w:hAnsi="Arial" w:cs="Arial"/>
          <w:sz w:val="22"/>
          <w:szCs w:val="22"/>
        </w:rPr>
        <w:t xml:space="preserve"> day of</w:t>
      </w:r>
      <w:r w:rsidR="00AD3FE3">
        <w:rPr>
          <w:rFonts w:ascii="Arial" w:hAnsi="Arial" w:cs="Arial"/>
          <w:sz w:val="22"/>
          <w:szCs w:val="22"/>
        </w:rPr>
        <w:t xml:space="preserve"> </w:t>
      </w:r>
      <w:r w:rsidR="0051128F">
        <w:rPr>
          <w:rFonts w:ascii="Arial" w:hAnsi="Arial" w:cs="Arial"/>
          <w:sz w:val="22"/>
          <w:szCs w:val="22"/>
        </w:rPr>
        <w:t>Octo</w:t>
      </w:r>
      <w:r w:rsidR="00AD3FE3">
        <w:rPr>
          <w:rFonts w:ascii="Arial" w:hAnsi="Arial" w:cs="Arial"/>
          <w:sz w:val="22"/>
          <w:szCs w:val="22"/>
        </w:rPr>
        <w:t>ber</w:t>
      </w:r>
      <w:r w:rsidR="009C59BF">
        <w:rPr>
          <w:rFonts w:ascii="Arial" w:hAnsi="Arial" w:cs="Arial"/>
          <w:sz w:val="22"/>
          <w:szCs w:val="22"/>
        </w:rPr>
        <w:t>,</w:t>
      </w:r>
      <w:r>
        <w:rPr>
          <w:rFonts w:ascii="Arial" w:hAnsi="Arial" w:cs="Arial"/>
          <w:sz w:val="22"/>
          <w:szCs w:val="22"/>
        </w:rPr>
        <w:t xml:space="preserve"> 202</w:t>
      </w:r>
      <w:r w:rsidR="00AD3FE3">
        <w:rPr>
          <w:rFonts w:ascii="Arial" w:hAnsi="Arial" w:cs="Arial"/>
          <w:sz w:val="22"/>
          <w:szCs w:val="22"/>
        </w:rPr>
        <w:t>4</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4223F551"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r w:rsidR="004977A5">
        <w:rPr>
          <w:rFonts w:ascii="Arial" w:hAnsi="Arial" w:cs="Arial"/>
          <w:color w:val="000000"/>
          <w:sz w:val="22"/>
          <w:szCs w:val="22"/>
        </w:rPr>
        <w:t xml:space="preserve">[  ] </w:t>
      </w:r>
      <w:r w:rsidRPr="00BC55B4">
        <w:rPr>
          <w:rFonts w:ascii="Arial" w:hAnsi="Arial" w:cs="Arial"/>
          <w:color w:val="000000"/>
          <w:sz w:val="22"/>
          <w:szCs w:val="22"/>
        </w:rPr>
        <w:t xml:space="preserve">YES  </w:t>
      </w:r>
      <w:r w:rsidR="004977A5">
        <w:rPr>
          <w:rFonts w:ascii="Arial" w:hAnsi="Arial" w:cs="Arial"/>
          <w:color w:val="000000"/>
          <w:sz w:val="22"/>
          <w:szCs w:val="22"/>
        </w:rPr>
        <w:t>[</w:t>
      </w:r>
      <w:r w:rsidR="002A368F">
        <w:rPr>
          <w:rFonts w:ascii="Arial" w:hAnsi="Arial" w:cs="Arial"/>
          <w:color w:val="000000"/>
          <w:sz w:val="22"/>
          <w:szCs w:val="22"/>
        </w:rPr>
        <w:t xml:space="preserve"> X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22115A20"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 </w:t>
      </w:r>
      <w:r w:rsidR="002A368F">
        <w:rPr>
          <w:rFonts w:ascii="Arial" w:hAnsi="Arial" w:cs="Arial"/>
          <w:color w:val="000000"/>
          <w:sz w:val="22"/>
          <w:szCs w:val="22"/>
        </w:rPr>
        <w:t xml:space="preserve">X </w:t>
      </w:r>
      <w:r w:rsidRPr="00C120EA">
        <w:rPr>
          <w:rFonts w:ascii="Arial" w:hAnsi="Arial" w:cs="Arial"/>
          <w:color w:val="000000"/>
          <w:sz w:val="22"/>
          <w:szCs w:val="22"/>
        </w:rPr>
        <w:t>] None   [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7AC1751C" w14:textId="43933C26" w:rsidR="00EC66DA" w:rsidRPr="00094EA5" w:rsidRDefault="00EC66DA" w:rsidP="007A6293">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002A368F">
        <w:rPr>
          <w:rFonts w:ascii="Arial" w:hAnsi="Arial" w:cs="Arial"/>
          <w:sz w:val="22"/>
          <w:szCs w:val="22"/>
          <w:u w:val="single"/>
        </w:rPr>
        <w:t>X</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6AB6A1FD" w14:textId="2B782F81" w:rsidR="00EC66DA" w:rsidRPr="00094EA5" w:rsidRDefault="00EC66DA">
      <w:pPr>
        <w:pStyle w:val="BodyText2"/>
        <w:ind w:left="360"/>
        <w:rPr>
          <w:sz w:val="22"/>
          <w:szCs w:val="22"/>
        </w:rPr>
      </w:pPr>
      <w:r w:rsidRPr="00094EA5">
        <w:rPr>
          <w:sz w:val="22"/>
          <w:szCs w:val="22"/>
        </w:rPr>
        <w:lastRenderedPageBreak/>
        <w:t>The County Board has the legal authority to adopt:  Yes __</w:t>
      </w:r>
      <w:r w:rsidR="002A368F" w:rsidRPr="002A368F">
        <w:rPr>
          <w:sz w:val="22"/>
          <w:szCs w:val="22"/>
          <w:u w:val="single"/>
        </w:rPr>
        <w:t>X</w:t>
      </w:r>
      <w:r w:rsidRPr="00094EA5">
        <w:rPr>
          <w:sz w:val="22"/>
          <w:szCs w:val="22"/>
        </w:rPr>
        <w:t>___ No ________ as reviewed by the Corporation Counsel, _________________________________, Date:  ________________</w:t>
      </w:r>
      <w:r w:rsidR="005D76E1">
        <w:rPr>
          <w:sz w:val="22"/>
          <w:szCs w:val="22"/>
        </w:rPr>
        <w:t xml:space="preserve"> .</w:t>
      </w:r>
    </w:p>
    <w:p w14:paraId="711F7779" w14:textId="77777777" w:rsidR="00E23E28" w:rsidRDefault="00E23E28">
      <w:pPr>
        <w:pStyle w:val="Footer"/>
        <w:tabs>
          <w:tab w:val="clear" w:pos="4320"/>
          <w:tab w:val="clear" w:pos="8640"/>
          <w:tab w:val="right" w:pos="9360"/>
        </w:tabs>
        <w:ind w:left="360"/>
        <w:rPr>
          <w:rFonts w:ascii="Arial" w:hAnsi="Arial" w:cs="Arial"/>
          <w:sz w:val="22"/>
          <w:szCs w:val="22"/>
        </w:rPr>
      </w:pPr>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BFB1FA6" w14:textId="77777777" w:rsidR="00790C2A" w:rsidRDefault="00EC66DA" w:rsidP="00790C2A">
      <w:pPr>
        <w:ind w:firstLine="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7BE2D380" w14:textId="77777777" w:rsidR="00790C2A" w:rsidRDefault="00790C2A">
      <w:pPr>
        <w:ind w:left="360"/>
        <w:rPr>
          <w:rFonts w:ascii="Arial" w:hAnsi="Arial" w:cs="Arial"/>
          <w:sz w:val="22"/>
          <w:szCs w:val="22"/>
        </w:rPr>
      </w:pPr>
    </w:p>
    <w:p w14:paraId="6AF610CB" w14:textId="793EBD62" w:rsidR="00EC66DA" w:rsidRPr="00094EA5" w:rsidRDefault="00EC66DA">
      <w:pPr>
        <w:ind w:left="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r w:rsidR="00790C2A">
        <w:rPr>
          <w:rFonts w:ascii="Arial" w:hAnsi="Arial" w:cs="Arial"/>
          <w:sz w:val="22"/>
          <w:szCs w:val="22"/>
        </w:rPr>
        <w:tab/>
      </w:r>
    </w:p>
    <w:p w14:paraId="4FEF8A5B" w14:textId="7DE1F53B" w:rsidR="00790C2A" w:rsidRDefault="003D42E0" w:rsidP="00790C2A">
      <w:pPr>
        <w:ind w:firstLine="360"/>
        <w:rPr>
          <w:rFonts w:ascii="Arial" w:hAnsi="Arial" w:cs="Arial"/>
          <w:sz w:val="22"/>
          <w:szCs w:val="22"/>
        </w:rPr>
      </w:pPr>
      <w:r>
        <w:rPr>
          <w:rFonts w:ascii="Arial" w:hAnsi="Arial" w:cs="Arial"/>
          <w:sz w:val="22"/>
          <w:szCs w:val="22"/>
        </w:rPr>
        <w:t>Brian Peper</w:t>
      </w:r>
      <w:r w:rsidR="00EF423E">
        <w:rPr>
          <w:rFonts w:ascii="Arial" w:hAnsi="Arial" w:cs="Arial"/>
          <w:sz w:val="22"/>
          <w:szCs w:val="22"/>
        </w:rPr>
        <w:tab/>
      </w:r>
    </w:p>
    <w:p w14:paraId="6E8EC7EB" w14:textId="77777777" w:rsidR="00790C2A" w:rsidRDefault="00790C2A" w:rsidP="00790C2A">
      <w:pPr>
        <w:ind w:firstLine="360"/>
        <w:rPr>
          <w:rFonts w:ascii="Arial" w:hAnsi="Arial" w:cs="Arial"/>
          <w:sz w:val="22"/>
          <w:szCs w:val="22"/>
        </w:rPr>
      </w:pPr>
    </w:p>
    <w:p w14:paraId="7D8E910B" w14:textId="158C4836" w:rsidR="00EC66DA" w:rsidRPr="00094EA5" w:rsidRDefault="00EC66DA" w:rsidP="00790C2A">
      <w:pPr>
        <w:ind w:firstLine="360"/>
        <w:rPr>
          <w:rFonts w:ascii="Arial" w:hAnsi="Arial" w:cs="Arial"/>
          <w:sz w:val="22"/>
          <w:szCs w:val="22"/>
        </w:rPr>
      </w:pPr>
      <w:r w:rsidRPr="00094EA5">
        <w:rPr>
          <w:rFonts w:ascii="Arial" w:hAnsi="Arial" w:cs="Arial"/>
          <w:sz w:val="22"/>
          <w:szCs w:val="22"/>
        </w:rPr>
        <w:t>_________________________________</w:t>
      </w:r>
      <w:r w:rsidR="00790C2A">
        <w:rPr>
          <w:rFonts w:ascii="Arial" w:hAnsi="Arial" w:cs="Arial"/>
          <w:sz w:val="22"/>
          <w:szCs w:val="22"/>
        </w:rPr>
        <w:t xml:space="preserve">     </w:t>
      </w:r>
      <w:r w:rsidR="00790C2A">
        <w:rPr>
          <w:rFonts w:ascii="Arial" w:hAnsi="Arial" w:cs="Arial"/>
          <w:sz w:val="22"/>
          <w:szCs w:val="22"/>
        </w:rPr>
        <w:sym w:font="Wingdings 2" w:char="F0A3"/>
      </w:r>
      <w:r w:rsidR="00790C2A">
        <w:rPr>
          <w:rFonts w:ascii="Arial" w:hAnsi="Arial" w:cs="Arial"/>
          <w:sz w:val="22"/>
          <w:szCs w:val="22"/>
        </w:rPr>
        <w:t xml:space="preserve"> Aye     </w:t>
      </w:r>
      <w:r w:rsidR="00790C2A">
        <w:rPr>
          <w:rFonts w:ascii="Arial" w:hAnsi="Arial" w:cs="Arial"/>
          <w:sz w:val="22"/>
          <w:szCs w:val="22"/>
        </w:rPr>
        <w:sym w:font="Wingdings 2" w:char="F0A3"/>
      </w:r>
      <w:r w:rsidR="00790C2A">
        <w:rPr>
          <w:rFonts w:ascii="Arial" w:hAnsi="Arial" w:cs="Arial"/>
          <w:sz w:val="22"/>
          <w:szCs w:val="22"/>
        </w:rPr>
        <w:t xml:space="preserve"> Nay     </w:t>
      </w:r>
      <w:r w:rsidR="00790C2A">
        <w:rPr>
          <w:rFonts w:ascii="Arial" w:hAnsi="Arial" w:cs="Arial"/>
          <w:sz w:val="22"/>
          <w:szCs w:val="22"/>
        </w:rPr>
        <w:sym w:font="Wingdings 2" w:char="F0A3"/>
      </w:r>
      <w:r w:rsidR="00790C2A">
        <w:rPr>
          <w:rFonts w:ascii="Arial" w:hAnsi="Arial" w:cs="Arial"/>
          <w:sz w:val="22"/>
          <w:szCs w:val="22"/>
        </w:rPr>
        <w:t xml:space="preserve"> Abstain     </w:t>
      </w:r>
      <w:r w:rsidR="00790C2A">
        <w:rPr>
          <w:rFonts w:ascii="Arial" w:hAnsi="Arial" w:cs="Arial"/>
          <w:sz w:val="22"/>
          <w:szCs w:val="22"/>
        </w:rPr>
        <w:sym w:font="Wingdings 2" w:char="F0A3"/>
      </w:r>
      <w:r w:rsidR="00790C2A">
        <w:rPr>
          <w:rFonts w:ascii="Arial" w:hAnsi="Arial" w:cs="Arial"/>
          <w:sz w:val="22"/>
          <w:szCs w:val="22"/>
        </w:rPr>
        <w:t xml:space="preserve"> Absent</w:t>
      </w:r>
    </w:p>
    <w:p w14:paraId="615F49C1" w14:textId="7AD5FDA4" w:rsidR="00EC66DA" w:rsidRDefault="003D42E0" w:rsidP="00790C2A">
      <w:pPr>
        <w:ind w:firstLine="360"/>
        <w:rPr>
          <w:rFonts w:ascii="Arial" w:hAnsi="Arial" w:cs="Arial"/>
          <w:sz w:val="22"/>
          <w:szCs w:val="22"/>
        </w:rPr>
      </w:pPr>
      <w:r>
        <w:rPr>
          <w:rFonts w:ascii="Arial" w:hAnsi="Arial" w:cs="Arial"/>
          <w:sz w:val="22"/>
          <w:szCs w:val="22"/>
        </w:rPr>
        <w:t>Kevin Schell</w:t>
      </w:r>
    </w:p>
    <w:p w14:paraId="4CA4F603" w14:textId="77777777" w:rsidR="00790C2A" w:rsidRDefault="00EF423E" w:rsidP="00EF423E">
      <w:pPr>
        <w:rPr>
          <w:rFonts w:ascii="Arial" w:hAnsi="Arial" w:cs="Arial"/>
          <w:sz w:val="22"/>
          <w:szCs w:val="22"/>
        </w:rPr>
      </w:pPr>
      <w:r>
        <w:rPr>
          <w:rFonts w:ascii="Arial" w:hAnsi="Arial" w:cs="Arial"/>
          <w:sz w:val="22"/>
          <w:szCs w:val="22"/>
        </w:rPr>
        <w:tab/>
      </w:r>
    </w:p>
    <w:p w14:paraId="2226C812" w14:textId="13DE3C7B" w:rsidR="00790C2A" w:rsidRDefault="00790C2A" w:rsidP="00790C2A">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 xml:space="preserve">     ______________________________</w:t>
      </w:r>
      <w:r>
        <w:rPr>
          <w:rFonts w:ascii="Arial" w:hAnsi="Arial" w:cs="Arial"/>
          <w:sz w:val="22"/>
          <w:szCs w:val="22"/>
        </w:rPr>
        <w:t>_</w:t>
      </w:r>
      <w:r w:rsidR="00EF423E">
        <w:rPr>
          <w:rFonts w:ascii="Arial" w:hAnsi="Arial" w:cs="Arial"/>
          <w:sz w:val="22"/>
          <w:szCs w:val="22"/>
        </w:rPr>
        <w:t>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5814890" w14:textId="04E0D089" w:rsidR="00EF423E" w:rsidRDefault="00790C2A" w:rsidP="00790C2A">
      <w:pPr>
        <w:rPr>
          <w:rFonts w:ascii="Arial" w:hAnsi="Arial" w:cs="Arial"/>
          <w:sz w:val="22"/>
          <w:szCs w:val="22"/>
        </w:rPr>
      </w:pPr>
      <w:r>
        <w:rPr>
          <w:rFonts w:ascii="Arial" w:hAnsi="Arial" w:cs="Arial"/>
          <w:sz w:val="22"/>
          <w:szCs w:val="22"/>
        </w:rPr>
        <w:t xml:space="preserve">      </w:t>
      </w:r>
      <w:r w:rsidR="003D42E0">
        <w:rPr>
          <w:rFonts w:ascii="Arial" w:hAnsi="Arial" w:cs="Arial"/>
          <w:sz w:val="22"/>
          <w:szCs w:val="22"/>
        </w:rPr>
        <w:t>Tom Dorner</w:t>
      </w:r>
    </w:p>
    <w:p w14:paraId="5F8AB4DD" w14:textId="41D47EC8" w:rsidR="00790C2A" w:rsidRDefault="00790C2A" w:rsidP="00EF423E">
      <w:pPr>
        <w:rPr>
          <w:rFonts w:ascii="Arial" w:hAnsi="Arial" w:cs="Arial"/>
          <w:sz w:val="22"/>
          <w:szCs w:val="22"/>
        </w:rPr>
      </w:pPr>
      <w:r>
        <w:rPr>
          <w:rFonts w:ascii="Arial" w:hAnsi="Arial" w:cs="Arial"/>
          <w:sz w:val="22"/>
          <w:szCs w:val="22"/>
        </w:rPr>
        <w:t xml:space="preserve"> </w:t>
      </w:r>
    </w:p>
    <w:p w14:paraId="7BC9A3EF" w14:textId="26AB0E51" w:rsidR="00EF423E"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C3EF398" w14:textId="5138CA5A" w:rsidR="00790C2A" w:rsidRDefault="00790C2A" w:rsidP="00EF423E">
      <w:pPr>
        <w:rPr>
          <w:rFonts w:ascii="Arial" w:hAnsi="Arial" w:cs="Arial"/>
          <w:sz w:val="22"/>
          <w:szCs w:val="22"/>
        </w:rPr>
      </w:pPr>
      <w:r>
        <w:rPr>
          <w:rFonts w:ascii="Arial" w:hAnsi="Arial" w:cs="Arial"/>
          <w:sz w:val="22"/>
          <w:szCs w:val="22"/>
        </w:rPr>
        <w:t xml:space="preserve">      </w:t>
      </w:r>
      <w:r w:rsidR="003D42E0">
        <w:rPr>
          <w:rFonts w:ascii="Arial" w:hAnsi="Arial" w:cs="Arial"/>
          <w:sz w:val="22"/>
          <w:szCs w:val="22"/>
        </w:rPr>
        <w:t>Terry Spencer</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t xml:space="preserve">      </w:t>
      </w:r>
    </w:p>
    <w:p w14:paraId="4CAB6EE1" w14:textId="77777777" w:rsidR="00790C2A" w:rsidRDefault="00790C2A" w:rsidP="00790C2A">
      <w:pPr>
        <w:rPr>
          <w:rFonts w:ascii="Arial" w:hAnsi="Arial" w:cs="Arial"/>
          <w:sz w:val="22"/>
          <w:szCs w:val="22"/>
        </w:rPr>
      </w:pPr>
    </w:p>
    <w:p w14:paraId="68122A2B" w14:textId="33F53BCE" w:rsidR="00790C2A" w:rsidRDefault="00790C2A" w:rsidP="00EF423E">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_________________________________</w:t>
      </w:r>
      <w:r>
        <w:rPr>
          <w:rFonts w:ascii="Arial" w:hAnsi="Arial" w:cs="Arial"/>
          <w:sz w:val="22"/>
          <w:szCs w:val="22"/>
        </w:rPr>
        <w:t xml:space="preserve">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5D104032" w14:textId="01E295F3" w:rsidR="003D42E0" w:rsidRDefault="00790C2A" w:rsidP="00EF423E">
      <w:pPr>
        <w:rPr>
          <w:rFonts w:ascii="Arial" w:hAnsi="Arial" w:cs="Arial"/>
          <w:sz w:val="22"/>
          <w:szCs w:val="22"/>
        </w:rPr>
      </w:pPr>
      <w:r>
        <w:rPr>
          <w:rFonts w:ascii="Arial" w:hAnsi="Arial" w:cs="Arial"/>
          <w:sz w:val="22"/>
          <w:szCs w:val="22"/>
        </w:rPr>
        <w:t xml:space="preserve">      </w:t>
      </w:r>
      <w:r w:rsidR="003D42E0">
        <w:rPr>
          <w:rFonts w:ascii="Arial" w:hAnsi="Arial" w:cs="Arial"/>
          <w:sz w:val="22"/>
          <w:szCs w:val="22"/>
        </w:rPr>
        <w:t>Valerie McAuliffe</w:t>
      </w:r>
      <w:r w:rsidR="00EF423E">
        <w:rPr>
          <w:rFonts w:ascii="Arial" w:hAnsi="Arial" w:cs="Arial"/>
          <w:sz w:val="22"/>
          <w:szCs w:val="22"/>
        </w:rPr>
        <w:tab/>
      </w:r>
      <w:r w:rsidR="00EF423E">
        <w:rPr>
          <w:rFonts w:ascii="Arial" w:hAnsi="Arial" w:cs="Arial"/>
          <w:sz w:val="22"/>
          <w:szCs w:val="22"/>
        </w:rPr>
        <w:tab/>
      </w:r>
    </w:p>
    <w:p w14:paraId="3750AC8B" w14:textId="77777777" w:rsidR="003D42E0" w:rsidRDefault="003D42E0" w:rsidP="00EF423E">
      <w:pPr>
        <w:rPr>
          <w:rFonts w:ascii="Arial" w:hAnsi="Arial" w:cs="Arial"/>
          <w:sz w:val="22"/>
          <w:szCs w:val="22"/>
        </w:rPr>
      </w:pPr>
    </w:p>
    <w:p w14:paraId="5A387EC4" w14:textId="77777777" w:rsidR="003D42E0" w:rsidRDefault="003D42E0" w:rsidP="003D42E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38998A7" w14:textId="59AEC110" w:rsidR="003D42E0" w:rsidRDefault="003D42E0" w:rsidP="003D42E0">
      <w:pPr>
        <w:rPr>
          <w:rFonts w:ascii="Arial" w:hAnsi="Arial" w:cs="Arial"/>
          <w:sz w:val="22"/>
          <w:szCs w:val="22"/>
        </w:rPr>
      </w:pPr>
      <w:r>
        <w:rPr>
          <w:rFonts w:ascii="Arial" w:hAnsi="Arial" w:cs="Arial"/>
          <w:sz w:val="22"/>
          <w:szCs w:val="22"/>
        </w:rPr>
        <w:t xml:space="preserve">      Bryant Hazard</w:t>
      </w:r>
    </w:p>
    <w:p w14:paraId="37E8A451" w14:textId="77777777" w:rsidR="003D42E0" w:rsidRDefault="003D42E0" w:rsidP="003D42E0">
      <w:pPr>
        <w:rPr>
          <w:rFonts w:ascii="Arial" w:hAnsi="Arial" w:cs="Arial"/>
          <w:sz w:val="22"/>
          <w:szCs w:val="22"/>
        </w:rPr>
      </w:pPr>
    </w:p>
    <w:p w14:paraId="42876705" w14:textId="77777777" w:rsidR="003D42E0" w:rsidRDefault="003D42E0" w:rsidP="003D42E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74EDCD28" w14:textId="5AB17311" w:rsidR="003D42E0" w:rsidRDefault="003D42E0" w:rsidP="003D42E0">
      <w:pPr>
        <w:rPr>
          <w:rFonts w:ascii="Arial" w:hAnsi="Arial" w:cs="Arial"/>
          <w:sz w:val="22"/>
          <w:szCs w:val="22"/>
        </w:rPr>
      </w:pPr>
      <w:r>
        <w:rPr>
          <w:rFonts w:ascii="Arial" w:hAnsi="Arial" w:cs="Arial"/>
          <w:sz w:val="22"/>
          <w:szCs w:val="22"/>
        </w:rPr>
        <w:t xml:space="preserve">      Robert Spencer</w:t>
      </w:r>
    </w:p>
    <w:p w14:paraId="3B029E2A" w14:textId="77777777" w:rsidR="003D42E0" w:rsidRDefault="003D42E0" w:rsidP="003D42E0">
      <w:pPr>
        <w:rPr>
          <w:rFonts w:ascii="Arial" w:hAnsi="Arial" w:cs="Arial"/>
          <w:sz w:val="22"/>
          <w:szCs w:val="22"/>
        </w:rPr>
      </w:pPr>
    </w:p>
    <w:p w14:paraId="23AA5D7D" w14:textId="77777777" w:rsidR="003D42E0" w:rsidRDefault="003D42E0" w:rsidP="003D42E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18C11B56" w14:textId="4632C2E2" w:rsidR="003D42E0" w:rsidRDefault="003D42E0" w:rsidP="003D42E0">
      <w:pPr>
        <w:rPr>
          <w:rFonts w:ascii="Arial" w:hAnsi="Arial" w:cs="Arial"/>
          <w:sz w:val="22"/>
          <w:szCs w:val="22"/>
        </w:rPr>
      </w:pPr>
      <w:r>
        <w:rPr>
          <w:rFonts w:ascii="Arial" w:hAnsi="Arial" w:cs="Arial"/>
          <w:sz w:val="22"/>
          <w:szCs w:val="22"/>
        </w:rPr>
        <w:t xml:space="preserve">      Smooth Detter</w:t>
      </w:r>
    </w:p>
    <w:p w14:paraId="08456E8B" w14:textId="77777777" w:rsidR="003D42E0" w:rsidRDefault="003D42E0" w:rsidP="003D42E0">
      <w:pPr>
        <w:rPr>
          <w:rFonts w:ascii="Arial" w:hAnsi="Arial" w:cs="Arial"/>
          <w:sz w:val="22"/>
          <w:szCs w:val="22"/>
        </w:rPr>
      </w:pPr>
    </w:p>
    <w:p w14:paraId="7A2F324B" w14:textId="77777777" w:rsidR="003D42E0" w:rsidRDefault="003D42E0" w:rsidP="003D42E0">
      <w:pPr>
        <w:rPr>
          <w:rFonts w:ascii="Arial" w:hAnsi="Arial" w:cs="Arial"/>
          <w:sz w:val="22"/>
          <w:szCs w:val="22"/>
        </w:rPr>
      </w:pPr>
      <w:r>
        <w:rPr>
          <w:rFonts w:ascii="Arial" w:hAnsi="Arial" w:cs="Arial"/>
          <w:sz w:val="22"/>
          <w:szCs w:val="22"/>
        </w:rPr>
        <w:t xml:space="preserve">      _________________________________     </w:t>
      </w:r>
      <w:r>
        <w:rPr>
          <w:rFonts w:ascii="Arial" w:hAnsi="Arial" w:cs="Arial"/>
          <w:sz w:val="22"/>
          <w:szCs w:val="22"/>
        </w:rPr>
        <w:sym w:font="Wingdings 2" w:char="F0A3"/>
      </w:r>
      <w:r>
        <w:rPr>
          <w:rFonts w:ascii="Arial" w:hAnsi="Arial" w:cs="Arial"/>
          <w:sz w:val="22"/>
          <w:szCs w:val="22"/>
        </w:rPr>
        <w:t xml:space="preserve"> Aye     </w:t>
      </w:r>
      <w:r>
        <w:rPr>
          <w:rFonts w:ascii="Arial" w:hAnsi="Arial" w:cs="Arial"/>
          <w:sz w:val="22"/>
          <w:szCs w:val="22"/>
        </w:rPr>
        <w:sym w:font="Wingdings 2" w:char="F0A3"/>
      </w:r>
      <w:r>
        <w:rPr>
          <w:rFonts w:ascii="Arial" w:hAnsi="Arial" w:cs="Arial"/>
          <w:sz w:val="22"/>
          <w:szCs w:val="22"/>
        </w:rPr>
        <w:t xml:space="preserve"> Nay     </w:t>
      </w:r>
      <w:r>
        <w:rPr>
          <w:rFonts w:ascii="Arial" w:hAnsi="Arial" w:cs="Arial"/>
          <w:sz w:val="22"/>
          <w:szCs w:val="22"/>
        </w:rPr>
        <w:sym w:font="Wingdings 2" w:char="F0A3"/>
      </w:r>
      <w:r>
        <w:rPr>
          <w:rFonts w:ascii="Arial" w:hAnsi="Arial" w:cs="Arial"/>
          <w:sz w:val="22"/>
          <w:szCs w:val="22"/>
        </w:rPr>
        <w:t xml:space="preserve"> Abstain     </w:t>
      </w:r>
      <w:r>
        <w:rPr>
          <w:rFonts w:ascii="Arial" w:hAnsi="Arial" w:cs="Arial"/>
          <w:sz w:val="22"/>
          <w:szCs w:val="22"/>
        </w:rPr>
        <w:sym w:font="Wingdings 2" w:char="F0A3"/>
      </w:r>
      <w:r>
        <w:rPr>
          <w:rFonts w:ascii="Arial" w:hAnsi="Arial" w:cs="Arial"/>
          <w:sz w:val="22"/>
          <w:szCs w:val="22"/>
        </w:rPr>
        <w:t xml:space="preserve"> Absent</w:t>
      </w:r>
    </w:p>
    <w:p w14:paraId="4061531D" w14:textId="6971BFE7" w:rsidR="003D42E0" w:rsidRDefault="003D42E0" w:rsidP="003D42E0">
      <w:pPr>
        <w:rPr>
          <w:rFonts w:ascii="Arial" w:hAnsi="Arial" w:cs="Arial"/>
          <w:sz w:val="22"/>
          <w:szCs w:val="22"/>
        </w:rPr>
      </w:pPr>
      <w:r>
        <w:rPr>
          <w:rFonts w:ascii="Arial" w:hAnsi="Arial" w:cs="Arial"/>
          <w:sz w:val="22"/>
          <w:szCs w:val="22"/>
        </w:rPr>
        <w:t xml:space="preserve">      Bill Stehling</w:t>
      </w:r>
    </w:p>
    <w:p w14:paraId="490AFBE2" w14:textId="77777777" w:rsidR="003D42E0" w:rsidRDefault="003D42E0" w:rsidP="003D42E0">
      <w:pPr>
        <w:rPr>
          <w:rFonts w:ascii="Arial" w:hAnsi="Arial" w:cs="Arial"/>
          <w:sz w:val="22"/>
          <w:szCs w:val="22"/>
        </w:rPr>
      </w:pPr>
    </w:p>
    <w:p w14:paraId="7368C98B" w14:textId="4CAC23BC" w:rsidR="000B03FA" w:rsidRDefault="003D42E0">
      <w:pPr>
        <w:rPr>
          <w:rFonts w:ascii="Arial" w:hAnsi="Arial" w:cs="Arial"/>
          <w:sz w:val="22"/>
          <w:szCs w:val="22"/>
        </w:rPr>
      </w:pPr>
      <w:r>
        <w:rPr>
          <w:rFonts w:ascii="Arial" w:hAnsi="Arial" w:cs="Arial"/>
          <w:sz w:val="22"/>
          <w:szCs w:val="22"/>
        </w:rPr>
        <w:t xml:space="preserve">      </w:t>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r w:rsidR="00EF423E">
        <w:rPr>
          <w:rFonts w:ascii="Arial" w:hAnsi="Arial" w:cs="Arial"/>
          <w:sz w:val="22"/>
          <w:szCs w:val="22"/>
        </w:rPr>
        <w:tab/>
      </w:r>
    </w:p>
    <w:p w14:paraId="2028C64D" w14:textId="45106A9D"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3D42E0">
        <w:rPr>
          <w:rFonts w:ascii="Arial" w:hAnsi="Arial" w:cs="Arial"/>
          <w:sz w:val="22"/>
          <w:szCs w:val="22"/>
        </w:rPr>
        <w:t xml:space="preserve"> None</w:t>
      </w:r>
    </w:p>
    <w:p w14:paraId="574C3137" w14:textId="064A0C3C" w:rsidR="000B03FA" w:rsidRDefault="000B03FA" w:rsidP="000B03FA">
      <w:pPr>
        <w:rPr>
          <w:rFonts w:ascii="Arial" w:hAnsi="Arial" w:cs="Arial"/>
          <w:sz w:val="22"/>
          <w:szCs w:val="22"/>
        </w:rPr>
      </w:pPr>
    </w:p>
    <w:p w14:paraId="61C40FD2" w14:textId="36D7073B" w:rsidR="000335FD" w:rsidRPr="000B03FA" w:rsidRDefault="000335FD" w:rsidP="000B03FA">
      <w:pPr>
        <w:rPr>
          <w:rFonts w:ascii="Arial" w:hAnsi="Arial" w:cs="Arial"/>
          <w:sz w:val="22"/>
          <w:szCs w:val="22"/>
        </w:rPr>
      </w:pPr>
      <w:r>
        <w:rPr>
          <w:rFonts w:ascii="Arial" w:hAnsi="Arial" w:cs="Arial"/>
          <w:sz w:val="22"/>
          <w:szCs w:val="22"/>
        </w:rPr>
        <w:t>MIS Note:</w:t>
      </w:r>
      <w:r w:rsidR="003D42E0">
        <w:rPr>
          <w:rFonts w:ascii="Arial" w:hAnsi="Arial" w:cs="Arial"/>
          <w:sz w:val="22"/>
          <w:szCs w:val="22"/>
        </w:rPr>
        <w:t xml:space="preserve"> None</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B67D" w14:textId="77777777" w:rsidR="00CE5AB5" w:rsidRDefault="00CE5AB5">
      <w:r>
        <w:separator/>
      </w:r>
    </w:p>
  </w:endnote>
  <w:endnote w:type="continuationSeparator" w:id="0">
    <w:p w14:paraId="1E58FBE1" w14:textId="77777777" w:rsidR="00CE5AB5" w:rsidRDefault="00CE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9FB95" w14:textId="77777777" w:rsidR="00CE5AB5" w:rsidRDefault="00CE5AB5">
      <w:r>
        <w:separator/>
      </w:r>
    </w:p>
  </w:footnote>
  <w:footnote w:type="continuationSeparator" w:id="0">
    <w:p w14:paraId="09ECB463" w14:textId="77777777" w:rsidR="00CE5AB5" w:rsidRDefault="00CE5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27698857">
    <w:abstractNumId w:val="0"/>
  </w:num>
  <w:num w:numId="2" w16cid:durableId="1781031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116D6"/>
    <w:rsid w:val="000335FD"/>
    <w:rsid w:val="00041A68"/>
    <w:rsid w:val="00083BE4"/>
    <w:rsid w:val="00094EA5"/>
    <w:rsid w:val="000B03FA"/>
    <w:rsid w:val="001267D1"/>
    <w:rsid w:val="00183131"/>
    <w:rsid w:val="00191AC8"/>
    <w:rsid w:val="00195AA0"/>
    <w:rsid w:val="001B1C47"/>
    <w:rsid w:val="001C5546"/>
    <w:rsid w:val="00226388"/>
    <w:rsid w:val="0023256C"/>
    <w:rsid w:val="002A368F"/>
    <w:rsid w:val="002A77C6"/>
    <w:rsid w:val="002B029F"/>
    <w:rsid w:val="002C0FA9"/>
    <w:rsid w:val="002C43FC"/>
    <w:rsid w:val="00323930"/>
    <w:rsid w:val="00356CD1"/>
    <w:rsid w:val="00376D9D"/>
    <w:rsid w:val="003B7DD9"/>
    <w:rsid w:val="003D42E0"/>
    <w:rsid w:val="003E065C"/>
    <w:rsid w:val="003E76C4"/>
    <w:rsid w:val="004009D5"/>
    <w:rsid w:val="00410E47"/>
    <w:rsid w:val="00414D08"/>
    <w:rsid w:val="004250EE"/>
    <w:rsid w:val="00427E76"/>
    <w:rsid w:val="0044340E"/>
    <w:rsid w:val="004828DF"/>
    <w:rsid w:val="00490BB1"/>
    <w:rsid w:val="00491F30"/>
    <w:rsid w:val="004977A5"/>
    <w:rsid w:val="004D4D23"/>
    <w:rsid w:val="0051128F"/>
    <w:rsid w:val="0054090B"/>
    <w:rsid w:val="00552D19"/>
    <w:rsid w:val="0056579B"/>
    <w:rsid w:val="005732C8"/>
    <w:rsid w:val="005B356B"/>
    <w:rsid w:val="005C5158"/>
    <w:rsid w:val="005C661D"/>
    <w:rsid w:val="005C7F85"/>
    <w:rsid w:val="005D72F6"/>
    <w:rsid w:val="005D76E1"/>
    <w:rsid w:val="00620B32"/>
    <w:rsid w:val="00680DF0"/>
    <w:rsid w:val="00682BF6"/>
    <w:rsid w:val="006902AA"/>
    <w:rsid w:val="00693733"/>
    <w:rsid w:val="00694476"/>
    <w:rsid w:val="006A0198"/>
    <w:rsid w:val="006A6398"/>
    <w:rsid w:val="006B6C92"/>
    <w:rsid w:val="006D7B40"/>
    <w:rsid w:val="006E4C05"/>
    <w:rsid w:val="006F0B4B"/>
    <w:rsid w:val="006F335C"/>
    <w:rsid w:val="00722AFF"/>
    <w:rsid w:val="00743818"/>
    <w:rsid w:val="00790C2A"/>
    <w:rsid w:val="00793B61"/>
    <w:rsid w:val="007A6293"/>
    <w:rsid w:val="007E2E7C"/>
    <w:rsid w:val="007E5DBA"/>
    <w:rsid w:val="007F6A74"/>
    <w:rsid w:val="00821589"/>
    <w:rsid w:val="008572EE"/>
    <w:rsid w:val="00887127"/>
    <w:rsid w:val="0089786D"/>
    <w:rsid w:val="008B64F3"/>
    <w:rsid w:val="008E19F0"/>
    <w:rsid w:val="008E3731"/>
    <w:rsid w:val="00901CC6"/>
    <w:rsid w:val="00963023"/>
    <w:rsid w:val="00966C9A"/>
    <w:rsid w:val="009B220E"/>
    <w:rsid w:val="009C59BF"/>
    <w:rsid w:val="009D4997"/>
    <w:rsid w:val="009F0C7F"/>
    <w:rsid w:val="00A13B76"/>
    <w:rsid w:val="00A52F6C"/>
    <w:rsid w:val="00A93EDB"/>
    <w:rsid w:val="00AC3A09"/>
    <w:rsid w:val="00AD3FE3"/>
    <w:rsid w:val="00AE2F5C"/>
    <w:rsid w:val="00AF61E0"/>
    <w:rsid w:val="00AF7B34"/>
    <w:rsid w:val="00B0140A"/>
    <w:rsid w:val="00B14659"/>
    <w:rsid w:val="00B20840"/>
    <w:rsid w:val="00B37A0B"/>
    <w:rsid w:val="00B73BE6"/>
    <w:rsid w:val="00BB1CFD"/>
    <w:rsid w:val="00BB5B44"/>
    <w:rsid w:val="00BC55B4"/>
    <w:rsid w:val="00BD2C7C"/>
    <w:rsid w:val="00BD44F1"/>
    <w:rsid w:val="00BE5EBC"/>
    <w:rsid w:val="00C03C0A"/>
    <w:rsid w:val="00C03D0A"/>
    <w:rsid w:val="00C120EA"/>
    <w:rsid w:val="00C264E0"/>
    <w:rsid w:val="00C745E1"/>
    <w:rsid w:val="00C94BC8"/>
    <w:rsid w:val="00CD0095"/>
    <w:rsid w:val="00CD62B0"/>
    <w:rsid w:val="00CE5503"/>
    <w:rsid w:val="00CE5AB5"/>
    <w:rsid w:val="00D05BEB"/>
    <w:rsid w:val="00D25922"/>
    <w:rsid w:val="00D31814"/>
    <w:rsid w:val="00D77EF0"/>
    <w:rsid w:val="00D875A0"/>
    <w:rsid w:val="00D92B03"/>
    <w:rsid w:val="00D94708"/>
    <w:rsid w:val="00D97B14"/>
    <w:rsid w:val="00DD645C"/>
    <w:rsid w:val="00DF0584"/>
    <w:rsid w:val="00DF3771"/>
    <w:rsid w:val="00E00824"/>
    <w:rsid w:val="00E14AE5"/>
    <w:rsid w:val="00E23E28"/>
    <w:rsid w:val="00E40F89"/>
    <w:rsid w:val="00E510F8"/>
    <w:rsid w:val="00E8001C"/>
    <w:rsid w:val="00E85EEF"/>
    <w:rsid w:val="00EC18D8"/>
    <w:rsid w:val="00EC66DA"/>
    <w:rsid w:val="00EC6DC4"/>
    <w:rsid w:val="00ED45B1"/>
    <w:rsid w:val="00ED770D"/>
    <w:rsid w:val="00EE5F93"/>
    <w:rsid w:val="00EF423E"/>
    <w:rsid w:val="00EF760F"/>
    <w:rsid w:val="00F20D1C"/>
    <w:rsid w:val="00F23309"/>
    <w:rsid w:val="00F27694"/>
    <w:rsid w:val="00F4789C"/>
    <w:rsid w:val="00F609CC"/>
    <w:rsid w:val="00F83E64"/>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Kelly Finup</cp:lastModifiedBy>
  <cp:revision>3</cp:revision>
  <cp:lastPrinted>2007-08-02T19:34:00Z</cp:lastPrinted>
  <dcterms:created xsi:type="dcterms:W3CDTF">2024-09-26T14:43:00Z</dcterms:created>
  <dcterms:modified xsi:type="dcterms:W3CDTF">2024-09-26T18:45:00Z</dcterms:modified>
  <cp:contentStatus/>
</cp:coreProperties>
</file>