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9B" w:rsidRPr="00FD7712" w:rsidRDefault="00D85E83" w:rsidP="0071219B">
      <w:pPr>
        <w:pStyle w:val="DefaultText"/>
        <w:spacing w:line="360" w:lineRule="auto"/>
        <w:ind w:left="720" w:right="720"/>
        <w:jc w:val="center"/>
      </w:pPr>
      <w:r>
        <w:rPr>
          <w:b/>
          <w:sz w:val="28"/>
        </w:rPr>
        <w:t>RESOLUTION NO. _____-</w:t>
      </w:r>
      <w:r w:rsidR="00ED7FFA">
        <w:rPr>
          <w:b/>
          <w:sz w:val="28"/>
        </w:rPr>
        <w:t>20</w:t>
      </w:r>
      <w:r w:rsidR="0002337E">
        <w:rPr>
          <w:b/>
          <w:sz w:val="28"/>
        </w:rPr>
        <w:t>18</w:t>
      </w:r>
    </w:p>
    <w:p w:rsidR="00EB2E67" w:rsidRPr="0010534D" w:rsidRDefault="00EB2E67" w:rsidP="00CD6028">
      <w:pPr>
        <w:pStyle w:val="DefaultText"/>
        <w:ind w:left="720" w:right="720"/>
        <w:jc w:val="center"/>
        <w:rPr>
          <w:b/>
          <w:caps/>
          <w:sz w:val="28"/>
          <w:szCs w:val="28"/>
        </w:rPr>
      </w:pPr>
      <w:r w:rsidRPr="0010534D">
        <w:rPr>
          <w:b/>
          <w:caps/>
          <w:sz w:val="28"/>
          <w:szCs w:val="28"/>
        </w:rPr>
        <w:t xml:space="preserve">Authorizing </w:t>
      </w:r>
      <w:r w:rsidR="00047081">
        <w:rPr>
          <w:b/>
          <w:caps/>
          <w:sz w:val="28"/>
          <w:szCs w:val="28"/>
        </w:rPr>
        <w:t>to contract with netsmart to enhance the electronic record system</w:t>
      </w:r>
    </w:p>
    <w:p w:rsidR="00ED7FFA" w:rsidRPr="00216EC3" w:rsidRDefault="00B03A74" w:rsidP="006B141E">
      <w:pPr>
        <w:pStyle w:val="DefaultText"/>
        <w:ind w:left="720" w:right="720"/>
        <w:jc w:val="center"/>
        <w:rPr>
          <w:b/>
          <w:sz w:val="28"/>
          <w:szCs w:val="28"/>
        </w:rPr>
      </w:pPr>
      <w:r>
        <w:rPr>
          <w:b/>
          <w:noProof/>
          <w:sz w:val="28"/>
          <w:szCs w:val="28"/>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2490470</wp:posOffset>
                </wp:positionV>
                <wp:extent cx="5913120" cy="5073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07365"/>
                        </a:xfrm>
                        <a:prstGeom prst="rect">
                          <a:avLst/>
                        </a:prstGeom>
                        <a:solidFill>
                          <a:srgbClr val="FFFFFF"/>
                        </a:solidFill>
                        <a:ln w="9525">
                          <a:solidFill>
                            <a:srgbClr val="000000"/>
                          </a:solidFill>
                          <a:miter lim="800000"/>
                          <a:headEnd/>
                          <a:tailEnd/>
                        </a:ln>
                      </wps:spPr>
                      <wps:txbx>
                        <w:txbxContent>
                          <w:p w:rsidR="00ED7FFA" w:rsidRPr="0018238D" w:rsidRDefault="00ED7FFA" w:rsidP="00ED7FFA">
                            <w:pPr>
                              <w:rPr>
                                <w:b/>
                              </w:rPr>
                            </w:pPr>
                            <w:r>
                              <w:rPr>
                                <w:b/>
                              </w:rPr>
                              <w:t>Fiscal Impact:</w:t>
                            </w:r>
                            <w:r w:rsidRPr="0018238D">
                              <w:rPr>
                                <w:b/>
                              </w:rPr>
                              <w:t xml:space="preserve"> [  ] </w:t>
                            </w:r>
                            <w:r>
                              <w:rPr>
                                <w:b/>
                              </w:rPr>
                              <w:t>None</w:t>
                            </w:r>
                            <w:r w:rsidR="00AD1450">
                              <w:rPr>
                                <w:b/>
                              </w:rPr>
                              <w:t xml:space="preserve">   [X</w:t>
                            </w:r>
                            <w:r w:rsidRPr="0018238D">
                              <w:rPr>
                                <w:b/>
                              </w:rPr>
                              <w:t xml:space="preserve">] Budgeted Expenditure    [ ] Not Budgeted </w:t>
                            </w:r>
                          </w:p>
                          <w:p w:rsidR="00ED7FFA" w:rsidRDefault="00ED7FFA" w:rsidP="00ED7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96.1pt;width:465.6pt;height:3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">
                <v:textbox>
                  <w:txbxContent>
                    <w:p w:rsidR="00ED7FFA" w:rsidRPr="0018238D" w:rsidRDefault="00ED7FFA" w:rsidP="00ED7FFA">
                      <w:pPr>
                        <w:rPr>
                          <w:b/>
                        </w:rPr>
                      </w:pPr>
                      <w:r>
                        <w:rPr>
                          <w:b/>
                        </w:rPr>
                        <w:t>Fiscal Impact:</w:t>
                      </w:r>
                      <w:r w:rsidRPr="0018238D">
                        <w:rPr>
                          <w:b/>
                        </w:rPr>
                        <w:t xml:space="preserve"> [  ] </w:t>
                      </w:r>
                      <w:r>
                        <w:rPr>
                          <w:b/>
                        </w:rPr>
                        <w:t>None</w:t>
                      </w:r>
                      <w:r w:rsidR="00AD1450">
                        <w:rPr>
                          <w:b/>
                        </w:rPr>
                        <w:t xml:space="preserve">   [X</w:t>
                      </w:r>
                      <w:r w:rsidRPr="0018238D">
                        <w:rPr>
                          <w:b/>
                        </w:rPr>
                        <w:t xml:space="preserve">] Budgeted Expenditure    [ ] Not Budgeted </w:t>
                      </w:r>
                    </w:p>
                    <w:p w:rsidR="00ED7FFA" w:rsidRDefault="00ED7FFA" w:rsidP="00ED7FFA"/>
                  </w:txbxContent>
                </v:textbox>
                <w10:wrap type="square"/>
              </v:shape>
            </w:pict>
          </mc:Fallback>
        </mc:AlternateContent>
      </w:r>
      <w:r w:rsidR="0090211C">
        <w:rPr>
          <w:b/>
          <w:noProof/>
          <w:sz w:val="28"/>
          <w:szCs w:val="28"/>
        </w:rPr>
        <mc:AlternateContent>
          <mc:Choice Requires="wps">
            <w:drawing>
              <wp:anchor distT="45720" distB="45720" distL="114300" distR="114300" simplePos="0" relativeHeight="251657216" behindDoc="0" locked="0" layoutInCell="1" allowOverlap="1">
                <wp:simplePos x="0" y="0"/>
                <wp:positionH relativeFrom="column">
                  <wp:posOffset>11430</wp:posOffset>
                </wp:positionH>
                <wp:positionV relativeFrom="paragraph">
                  <wp:posOffset>324485</wp:posOffset>
                </wp:positionV>
                <wp:extent cx="5913120" cy="26739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673985"/>
                        </a:xfrm>
                        <a:prstGeom prst="rect">
                          <a:avLst/>
                        </a:prstGeom>
                        <a:solidFill>
                          <a:srgbClr val="FFFFFF"/>
                        </a:solidFill>
                        <a:ln w="9525">
                          <a:solidFill>
                            <a:srgbClr val="000000"/>
                          </a:solidFill>
                          <a:miter lim="800000"/>
                          <a:headEnd/>
                          <a:tailEnd/>
                        </a:ln>
                      </wps:spPr>
                      <wps:txbx>
                        <w:txbxContent>
                          <w:p w:rsidR="00047081" w:rsidRPr="00047081" w:rsidRDefault="00ED7FFA" w:rsidP="00047081">
                            <w:pPr>
                              <w:rPr>
                                <w:color w:val="auto"/>
                                <w:sz w:val="22"/>
                                <w:szCs w:val="22"/>
                              </w:rPr>
                            </w:pPr>
                            <w:r w:rsidRPr="001E4083">
                              <w:rPr>
                                <w:b/>
                                <w:i/>
                              </w:rPr>
                              <w:t>Background:</w:t>
                            </w:r>
                            <w:r w:rsidR="00FF443F">
                              <w:rPr>
                                <w:color w:val="auto"/>
                                <w:sz w:val="22"/>
                                <w:szCs w:val="22"/>
                              </w:rPr>
                              <w:t xml:space="preserve">  Th</w:t>
                            </w:r>
                            <w:r w:rsidR="00047081" w:rsidRPr="00047081">
                              <w:rPr>
                                <w:color w:val="auto"/>
                                <w:sz w:val="22"/>
                                <w:szCs w:val="22"/>
                              </w:rPr>
                              <w:t xml:space="preserve">e Sauk County Department of Human Services utilizes an electronic medical record (EMR), through the Avatar system from </w:t>
                            </w:r>
                            <w:proofErr w:type="spellStart"/>
                            <w:r w:rsidR="00047081" w:rsidRPr="00047081">
                              <w:rPr>
                                <w:color w:val="auto"/>
                                <w:sz w:val="22"/>
                                <w:szCs w:val="22"/>
                              </w:rPr>
                              <w:t>Netsmart</w:t>
                            </w:r>
                            <w:proofErr w:type="spellEnd"/>
                            <w:r w:rsidR="00047081" w:rsidRPr="00047081">
                              <w:rPr>
                                <w:color w:val="auto"/>
                                <w:sz w:val="22"/>
                                <w:szCs w:val="22"/>
                              </w:rPr>
                              <w:t xml:space="preserve">.  This electronic record greatly enhances the efficiency of record keeping within the Department and is a step toward meeting Federal interoperability recommendations. </w:t>
                            </w:r>
                          </w:p>
                          <w:p w:rsidR="00047081" w:rsidRPr="00047081" w:rsidRDefault="00047081" w:rsidP="00047081">
                            <w:pPr>
                              <w:tabs>
                                <w:tab w:val="clear" w:pos="0"/>
                              </w:tabs>
                              <w:rPr>
                                <w:color w:val="auto"/>
                                <w:sz w:val="22"/>
                                <w:szCs w:val="22"/>
                              </w:rPr>
                            </w:pPr>
                          </w:p>
                          <w:p w:rsidR="00047081" w:rsidRPr="00047081" w:rsidRDefault="00047081" w:rsidP="00047081">
                            <w:pPr>
                              <w:tabs>
                                <w:tab w:val="clear" w:pos="0"/>
                              </w:tabs>
                              <w:rPr>
                                <w:color w:val="auto"/>
                                <w:sz w:val="22"/>
                                <w:szCs w:val="22"/>
                              </w:rPr>
                            </w:pPr>
                            <w:r w:rsidRPr="00047081">
                              <w:rPr>
                                <w:color w:val="auto"/>
                                <w:sz w:val="22"/>
                                <w:szCs w:val="22"/>
                              </w:rPr>
                              <w:t xml:space="preserve">In order to meet the unique needs of an organization, the evolution of an EMR requires numerous customizations and system configurations.  This is an iterative process requiring both clinical and technical expertise.  The </w:t>
                            </w:r>
                            <w:proofErr w:type="spellStart"/>
                            <w:r w:rsidRPr="00047081">
                              <w:rPr>
                                <w:color w:val="auto"/>
                                <w:sz w:val="22"/>
                                <w:szCs w:val="22"/>
                              </w:rPr>
                              <w:t>Joxel</w:t>
                            </w:r>
                            <w:proofErr w:type="spellEnd"/>
                            <w:r w:rsidRPr="00047081">
                              <w:rPr>
                                <w:color w:val="auto"/>
                                <w:sz w:val="22"/>
                                <w:szCs w:val="22"/>
                              </w:rPr>
                              <w:t xml:space="preserve"> Group, a consultant and subcontractor of </w:t>
                            </w:r>
                            <w:proofErr w:type="spellStart"/>
                            <w:r w:rsidRPr="00047081">
                              <w:rPr>
                                <w:color w:val="auto"/>
                                <w:sz w:val="22"/>
                                <w:szCs w:val="22"/>
                              </w:rPr>
                              <w:t>Netsmart</w:t>
                            </w:r>
                            <w:proofErr w:type="spellEnd"/>
                            <w:r w:rsidRPr="00047081">
                              <w:rPr>
                                <w:color w:val="auto"/>
                                <w:sz w:val="22"/>
                                <w:szCs w:val="22"/>
                              </w:rPr>
                              <w:t xml:space="preserve">, has this expertise.  They also have experience in working with government entities and can facilitate the development of best practices for the use of electronic medical records.  The </w:t>
                            </w:r>
                            <w:proofErr w:type="spellStart"/>
                            <w:r w:rsidRPr="00047081">
                              <w:rPr>
                                <w:color w:val="auto"/>
                                <w:sz w:val="22"/>
                                <w:szCs w:val="22"/>
                              </w:rPr>
                              <w:t>Joxel</w:t>
                            </w:r>
                            <w:proofErr w:type="spellEnd"/>
                            <w:r w:rsidRPr="00047081">
                              <w:rPr>
                                <w:color w:val="auto"/>
                                <w:sz w:val="22"/>
                                <w:szCs w:val="22"/>
                              </w:rPr>
                              <w:t xml:space="preserve"> Group has agreed to work with Sauk County and to assist in the development these practices and further enhance the utility of this EMR.</w:t>
                            </w:r>
                          </w:p>
                          <w:p w:rsidR="00ED7FFA" w:rsidRPr="00ED7FFA" w:rsidRDefault="00ED7FFA" w:rsidP="00047081">
                            <w:pPr>
                              <w:rPr>
                                <w:b/>
                                <w:i/>
                              </w:rPr>
                            </w:pPr>
                          </w:p>
                          <w:p w:rsidR="00ED7FFA" w:rsidRDefault="00ED7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9pt;margin-top:25.55pt;width:465.6pt;height:21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">
                <v:textbox>
                  <w:txbxContent>
                    <w:p w:rsidR="00047081" w:rsidRPr="00047081" w:rsidRDefault="00ED7FFA" w:rsidP="00047081">
                      <w:pPr>
                        <w:rPr>
                          <w:color w:val="auto"/>
                          <w:sz w:val="22"/>
                          <w:szCs w:val="22"/>
                        </w:rPr>
                      </w:pPr>
                      <w:r w:rsidRPr="001E4083">
                        <w:rPr>
                          <w:b/>
                          <w:i/>
                        </w:rPr>
                        <w:t>Background:</w:t>
                      </w:r>
                      <w:r w:rsidR="00FF443F">
                        <w:rPr>
                          <w:color w:val="auto"/>
                          <w:sz w:val="22"/>
                          <w:szCs w:val="22"/>
                        </w:rPr>
                        <w:t xml:space="preserve">  Th</w:t>
                      </w:r>
                      <w:r w:rsidR="00047081" w:rsidRPr="00047081">
                        <w:rPr>
                          <w:color w:val="auto"/>
                          <w:sz w:val="22"/>
                          <w:szCs w:val="22"/>
                        </w:rPr>
                        <w:t xml:space="preserve">e Sauk County Department of Human Services utilizes an electronic medical record (EMR), through the Avatar system from </w:t>
                      </w:r>
                      <w:proofErr w:type="spellStart"/>
                      <w:r w:rsidR="00047081" w:rsidRPr="00047081">
                        <w:rPr>
                          <w:color w:val="auto"/>
                          <w:sz w:val="22"/>
                          <w:szCs w:val="22"/>
                        </w:rPr>
                        <w:t>Netsmart</w:t>
                      </w:r>
                      <w:proofErr w:type="spellEnd"/>
                      <w:r w:rsidR="00047081" w:rsidRPr="00047081">
                        <w:rPr>
                          <w:color w:val="auto"/>
                          <w:sz w:val="22"/>
                          <w:szCs w:val="22"/>
                        </w:rPr>
                        <w:t xml:space="preserve">.  This electronic record greatly enhances the efficiency of record keeping within the Department and is a step toward meeting Federal interoperability recommendations. </w:t>
                      </w:r>
                    </w:p>
                    <w:p w:rsidR="00047081" w:rsidRPr="00047081" w:rsidRDefault="00047081" w:rsidP="00047081">
                      <w:pPr>
                        <w:tabs>
                          <w:tab w:val="clear" w:pos="0"/>
                        </w:tabs>
                        <w:rPr>
                          <w:color w:val="auto"/>
                          <w:sz w:val="22"/>
                          <w:szCs w:val="22"/>
                        </w:rPr>
                      </w:pPr>
                    </w:p>
                    <w:p w:rsidR="00047081" w:rsidRPr="00047081" w:rsidRDefault="00047081" w:rsidP="00047081">
                      <w:pPr>
                        <w:tabs>
                          <w:tab w:val="clear" w:pos="0"/>
                        </w:tabs>
                        <w:rPr>
                          <w:color w:val="auto"/>
                          <w:sz w:val="22"/>
                          <w:szCs w:val="22"/>
                        </w:rPr>
                      </w:pPr>
                      <w:r w:rsidRPr="00047081">
                        <w:rPr>
                          <w:color w:val="auto"/>
                          <w:sz w:val="22"/>
                          <w:szCs w:val="22"/>
                        </w:rPr>
                        <w:t xml:space="preserve">In order to meet the unique needs of an organization, the evolution of an EMR requires numerous customizations and system configurations.  This is an iterative process requiring both clinical and technical expertise.  The </w:t>
                      </w:r>
                      <w:proofErr w:type="spellStart"/>
                      <w:r w:rsidRPr="00047081">
                        <w:rPr>
                          <w:color w:val="auto"/>
                          <w:sz w:val="22"/>
                          <w:szCs w:val="22"/>
                        </w:rPr>
                        <w:t>Joxel</w:t>
                      </w:r>
                      <w:proofErr w:type="spellEnd"/>
                      <w:r w:rsidRPr="00047081">
                        <w:rPr>
                          <w:color w:val="auto"/>
                          <w:sz w:val="22"/>
                          <w:szCs w:val="22"/>
                        </w:rPr>
                        <w:t xml:space="preserve"> Group, a consultant and subcontractor of </w:t>
                      </w:r>
                      <w:proofErr w:type="spellStart"/>
                      <w:r w:rsidRPr="00047081">
                        <w:rPr>
                          <w:color w:val="auto"/>
                          <w:sz w:val="22"/>
                          <w:szCs w:val="22"/>
                        </w:rPr>
                        <w:t>Netsmart</w:t>
                      </w:r>
                      <w:proofErr w:type="spellEnd"/>
                      <w:r w:rsidRPr="00047081">
                        <w:rPr>
                          <w:color w:val="auto"/>
                          <w:sz w:val="22"/>
                          <w:szCs w:val="22"/>
                        </w:rPr>
                        <w:t xml:space="preserve">, has this expertise.  They also have experience in working with government entities and can facilitate the development of best practices for the use of electronic medical records.  The </w:t>
                      </w:r>
                      <w:proofErr w:type="spellStart"/>
                      <w:r w:rsidRPr="00047081">
                        <w:rPr>
                          <w:color w:val="auto"/>
                          <w:sz w:val="22"/>
                          <w:szCs w:val="22"/>
                        </w:rPr>
                        <w:t>Joxel</w:t>
                      </w:r>
                      <w:proofErr w:type="spellEnd"/>
                      <w:r w:rsidRPr="00047081">
                        <w:rPr>
                          <w:color w:val="auto"/>
                          <w:sz w:val="22"/>
                          <w:szCs w:val="22"/>
                        </w:rPr>
                        <w:t xml:space="preserve"> Group has agreed to work with Sauk County and to assist in the development these practices and further enhance the utility of this EMR.</w:t>
                      </w:r>
                    </w:p>
                    <w:p w:rsidR="00ED7FFA" w:rsidRPr="00ED7FFA" w:rsidRDefault="00ED7FFA" w:rsidP="00047081">
                      <w:pPr>
                        <w:rPr>
                          <w:b/>
                          <w:i/>
                        </w:rPr>
                      </w:pPr>
                    </w:p>
                    <w:p w:rsidR="00ED7FFA" w:rsidRDefault="00ED7FFA"/>
                  </w:txbxContent>
                </v:textbox>
                <w10:wrap type="square"/>
              </v:shape>
            </w:pict>
          </mc:Fallback>
        </mc:AlternateContent>
      </w:r>
    </w:p>
    <w:p w:rsidR="00AC0999" w:rsidRDefault="00AC0999" w:rsidP="00A96326">
      <w:pPr>
        <w:pStyle w:val="DefaultText"/>
        <w:tabs>
          <w:tab w:val="left" w:pos="-720"/>
        </w:tabs>
        <w:rPr>
          <w:sz w:val="22"/>
        </w:rPr>
      </w:pPr>
    </w:p>
    <w:p w:rsidR="007A7A10" w:rsidRDefault="00FD7712" w:rsidP="000F4D8A">
      <w:pPr>
        <w:pStyle w:val="DefaultText"/>
        <w:tabs>
          <w:tab w:val="left" w:pos="-720"/>
        </w:tabs>
        <w:rPr>
          <w:rStyle w:val="InitialStyle"/>
          <w:b/>
          <w:sz w:val="22"/>
        </w:rPr>
      </w:pPr>
      <w:r>
        <w:tab/>
      </w:r>
    </w:p>
    <w:p w:rsidR="00047081" w:rsidRPr="00047081" w:rsidRDefault="00EB2E67" w:rsidP="00047081">
      <w:pPr>
        <w:rPr>
          <w:color w:val="auto"/>
          <w:sz w:val="24"/>
          <w:szCs w:val="24"/>
        </w:rPr>
      </w:pPr>
      <w:r>
        <w:rPr>
          <w:rStyle w:val="InitialStyle"/>
          <w:b/>
          <w:sz w:val="22"/>
        </w:rPr>
        <w:tab/>
      </w:r>
      <w:r w:rsidR="00047081" w:rsidRPr="00047081">
        <w:rPr>
          <w:b/>
          <w:color w:val="auto"/>
          <w:sz w:val="24"/>
          <w:szCs w:val="24"/>
        </w:rPr>
        <w:t xml:space="preserve">NOW, THEREFORE, BE IT RESOLVED, </w:t>
      </w:r>
      <w:r w:rsidR="00047081" w:rsidRPr="00047081">
        <w:rPr>
          <w:color w:val="auto"/>
          <w:sz w:val="24"/>
          <w:szCs w:val="24"/>
        </w:rPr>
        <w:t xml:space="preserve">by the Sauk County Board of Supervisors, met in regular session, and hereby authorizes the Sauk County Department of Human Services to contract with </w:t>
      </w:r>
      <w:proofErr w:type="spellStart"/>
      <w:r w:rsidR="00047081" w:rsidRPr="00047081">
        <w:rPr>
          <w:color w:val="auto"/>
          <w:sz w:val="24"/>
          <w:szCs w:val="24"/>
        </w:rPr>
        <w:t>Netsmart</w:t>
      </w:r>
      <w:proofErr w:type="spellEnd"/>
      <w:r w:rsidR="00047081" w:rsidRPr="00047081">
        <w:rPr>
          <w:color w:val="auto"/>
          <w:sz w:val="24"/>
          <w:szCs w:val="24"/>
        </w:rPr>
        <w:t xml:space="preserve"> in order to enhance the utility of the previously purchased medical record and greatly enhanc</w:t>
      </w:r>
      <w:r w:rsidR="00FF443F">
        <w:rPr>
          <w:color w:val="auto"/>
          <w:sz w:val="24"/>
          <w:szCs w:val="24"/>
        </w:rPr>
        <w:t>e its use at a cost of $61,000</w:t>
      </w:r>
      <w:r w:rsidR="002E078E">
        <w:rPr>
          <w:color w:val="auto"/>
          <w:sz w:val="24"/>
          <w:szCs w:val="24"/>
        </w:rPr>
        <w:t>.</w:t>
      </w:r>
      <w:bookmarkStart w:id="0" w:name="_GoBack"/>
      <w:bookmarkEnd w:id="0"/>
      <w:r w:rsidR="00047081" w:rsidRPr="00047081">
        <w:rPr>
          <w:color w:val="auto"/>
          <w:sz w:val="24"/>
          <w:szCs w:val="24"/>
        </w:rPr>
        <w:t xml:space="preserve"> </w:t>
      </w:r>
    </w:p>
    <w:p w:rsidR="00047081" w:rsidRPr="00047081" w:rsidRDefault="00047081" w:rsidP="00047081">
      <w:pPr>
        <w:tabs>
          <w:tab w:val="clear" w:pos="0"/>
        </w:tabs>
        <w:rPr>
          <w:sz w:val="24"/>
          <w:szCs w:val="24"/>
        </w:rPr>
      </w:pPr>
    </w:p>
    <w:p w:rsidR="00047081" w:rsidRPr="00047081" w:rsidRDefault="00047081" w:rsidP="00047081">
      <w:pPr>
        <w:tabs>
          <w:tab w:val="clear" w:pos="0"/>
        </w:tabs>
        <w:jc w:val="both"/>
        <w:rPr>
          <w:sz w:val="24"/>
          <w:szCs w:val="24"/>
        </w:rPr>
      </w:pPr>
      <w:r w:rsidRPr="00047081">
        <w:rPr>
          <w:sz w:val="24"/>
          <w:szCs w:val="24"/>
        </w:rPr>
        <w:t>For consideration by the Sauk County Board of Supervisors on August 21, 2018.</w:t>
      </w:r>
    </w:p>
    <w:p w:rsidR="00047081" w:rsidRPr="00047081" w:rsidRDefault="00047081" w:rsidP="00047081">
      <w:pPr>
        <w:tabs>
          <w:tab w:val="clear" w:pos="0"/>
        </w:tabs>
        <w:jc w:val="both"/>
        <w:rPr>
          <w:sz w:val="24"/>
          <w:szCs w:val="24"/>
        </w:rPr>
      </w:pPr>
    </w:p>
    <w:p w:rsidR="00047081" w:rsidRPr="00047081" w:rsidRDefault="00047081" w:rsidP="00047081">
      <w:pPr>
        <w:tabs>
          <w:tab w:val="clear" w:pos="0"/>
        </w:tabs>
        <w:jc w:val="both"/>
        <w:rPr>
          <w:sz w:val="24"/>
          <w:szCs w:val="24"/>
        </w:rPr>
      </w:pPr>
      <w:r w:rsidRPr="00047081">
        <w:rPr>
          <w:sz w:val="24"/>
          <w:szCs w:val="24"/>
        </w:rPr>
        <w:t>Respectfully submitted,</w:t>
      </w:r>
    </w:p>
    <w:p w:rsidR="00EB2E67" w:rsidRDefault="008B36FD" w:rsidP="00047081">
      <w:pPr>
        <w:pStyle w:val="DefaultText"/>
        <w:rPr>
          <w:rStyle w:val="InitialStyle"/>
          <w:sz w:val="22"/>
        </w:rPr>
      </w:pPr>
      <w:r>
        <w:rPr>
          <w:rStyle w:val="InitialStyle"/>
          <w:sz w:val="22"/>
        </w:rPr>
        <w:br w:type="page"/>
      </w:r>
    </w:p>
    <w:p w:rsidR="00047081" w:rsidRDefault="00047081" w:rsidP="00047081">
      <w:pPr>
        <w:pStyle w:val="DefaultText"/>
        <w:rPr>
          <w:rStyle w:val="InitialStyle"/>
          <w:sz w:val="22"/>
        </w:rPr>
      </w:pPr>
      <w:r>
        <w:rPr>
          <w:b/>
          <w:smallCaps/>
          <w:szCs w:val="24"/>
        </w:rPr>
        <w:lastRenderedPageBreak/>
        <w:t>SAUK COUNTY HUMAN SERVICES BOARD</w:t>
      </w:r>
      <w:r w:rsidRPr="004C2F73">
        <w:rPr>
          <w:b/>
          <w:smallCaps/>
          <w:szCs w:val="24"/>
        </w:rPr>
        <w:tab/>
      </w:r>
    </w:p>
    <w:p w:rsidR="00FF443F" w:rsidRDefault="00FF443F" w:rsidP="00FF443F">
      <w:pPr>
        <w:tabs>
          <w:tab w:val="clear" w:pos="0"/>
        </w:tabs>
        <w:rPr>
          <w:smallCaps/>
          <w:sz w:val="24"/>
          <w:szCs w:val="24"/>
        </w:rPr>
      </w:pPr>
    </w:p>
    <w:p w:rsidR="00FF443F" w:rsidRDefault="00FF443F" w:rsidP="00FF443F">
      <w:pPr>
        <w:tabs>
          <w:tab w:val="clear" w:pos="0"/>
        </w:tabs>
        <w:rPr>
          <w:smallCaps/>
          <w:sz w:val="24"/>
          <w:szCs w:val="24"/>
        </w:rPr>
      </w:pPr>
    </w:p>
    <w:p w:rsidR="00047081" w:rsidRPr="00047081" w:rsidRDefault="00047081" w:rsidP="00FF443F">
      <w:pPr>
        <w:tabs>
          <w:tab w:val="clear" w:pos="0"/>
        </w:tabs>
        <w:rPr>
          <w:smallCaps/>
          <w:sz w:val="24"/>
          <w:szCs w:val="24"/>
        </w:rPr>
      </w:pPr>
      <w:r w:rsidRPr="00047081">
        <w:rPr>
          <w:smallCaps/>
          <w:sz w:val="24"/>
          <w:szCs w:val="24"/>
        </w:rPr>
        <w:t>_____</w:t>
      </w:r>
      <w:r>
        <w:rPr>
          <w:smallCaps/>
          <w:sz w:val="24"/>
          <w:szCs w:val="24"/>
        </w:rPr>
        <w:t>____________________________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PATRICIA REGO, chairperson</w:t>
      </w:r>
      <w:r w:rsidRPr="00047081">
        <w:rPr>
          <w:smallCaps/>
          <w:sz w:val="24"/>
          <w:szCs w:val="24"/>
        </w:rPr>
        <w:tab/>
      </w:r>
      <w:r w:rsidRPr="00047081">
        <w:rPr>
          <w:smallCaps/>
          <w:sz w:val="24"/>
          <w:szCs w:val="24"/>
        </w:rPr>
        <w:tab/>
      </w:r>
      <w:r w:rsidRPr="00047081">
        <w:rPr>
          <w:smallCaps/>
          <w:sz w:val="24"/>
          <w:szCs w:val="24"/>
        </w:rPr>
        <w:tab/>
        <w:t>BEVERLY VERTEIN</w:t>
      </w:r>
    </w:p>
    <w:p w:rsidR="00047081" w:rsidRPr="00047081" w:rsidRDefault="00047081" w:rsidP="00047081">
      <w:pPr>
        <w:tabs>
          <w:tab w:val="clear" w:pos="0"/>
        </w:tabs>
        <w:rPr>
          <w:smallCaps/>
          <w:sz w:val="24"/>
          <w:szCs w:val="24"/>
        </w:rPr>
      </w:pPr>
    </w:p>
    <w:p w:rsidR="00047081" w:rsidRPr="00047081" w:rsidRDefault="00047081" w:rsidP="00047081">
      <w:pPr>
        <w:tabs>
          <w:tab w:val="clear" w:pos="0"/>
        </w:tabs>
        <w:spacing w:before="120"/>
        <w:rPr>
          <w:smallCaps/>
          <w:sz w:val="24"/>
          <w:szCs w:val="24"/>
        </w:rPr>
      </w:pPr>
      <w:r w:rsidRPr="00047081">
        <w:rPr>
          <w:smallCaps/>
          <w:sz w:val="24"/>
          <w:szCs w:val="24"/>
        </w:rPr>
        <w:t>______</w:t>
      </w:r>
      <w:r>
        <w:rPr>
          <w:smallCaps/>
          <w:sz w:val="24"/>
          <w:szCs w:val="24"/>
        </w:rPr>
        <w:t>___________________________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JOHN A. MILLER</w:t>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t>JAMES BOWERS</w:t>
      </w:r>
    </w:p>
    <w:p w:rsidR="00047081" w:rsidRPr="00047081" w:rsidRDefault="00047081" w:rsidP="00047081">
      <w:pPr>
        <w:tabs>
          <w:tab w:val="clear" w:pos="0"/>
        </w:tabs>
        <w:rPr>
          <w:smallCaps/>
          <w:sz w:val="24"/>
          <w:szCs w:val="24"/>
        </w:rPr>
      </w:pPr>
    </w:p>
    <w:p w:rsidR="00047081" w:rsidRPr="00047081" w:rsidRDefault="00047081" w:rsidP="00047081">
      <w:pPr>
        <w:tabs>
          <w:tab w:val="clear" w:pos="0"/>
        </w:tabs>
        <w:spacing w:before="120"/>
        <w:rPr>
          <w:smallCaps/>
          <w:sz w:val="24"/>
          <w:szCs w:val="24"/>
        </w:rPr>
      </w:pPr>
      <w:r w:rsidRPr="00047081">
        <w:rPr>
          <w:smallCaps/>
          <w:sz w:val="24"/>
          <w:szCs w:val="24"/>
        </w:rPr>
        <w:t>__________________________</w:t>
      </w:r>
      <w:r>
        <w:rPr>
          <w:smallCaps/>
          <w:sz w:val="24"/>
          <w:szCs w:val="24"/>
        </w:rPr>
        <w:t>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GLEN T. JOHNSON</w:t>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0090211C">
        <w:rPr>
          <w:smallCaps/>
          <w:sz w:val="24"/>
          <w:szCs w:val="24"/>
        </w:rPr>
        <w:tab/>
      </w:r>
      <w:r w:rsidRPr="00047081">
        <w:rPr>
          <w:smallCaps/>
          <w:sz w:val="24"/>
          <w:szCs w:val="24"/>
        </w:rPr>
        <w:t>JULIE FLEMING</w:t>
      </w:r>
    </w:p>
    <w:p w:rsidR="00047081" w:rsidRPr="00047081" w:rsidRDefault="00047081" w:rsidP="00047081">
      <w:pPr>
        <w:tabs>
          <w:tab w:val="clear" w:pos="0"/>
        </w:tabs>
        <w:rPr>
          <w:smallCaps/>
          <w:sz w:val="24"/>
          <w:szCs w:val="24"/>
        </w:rPr>
      </w:pPr>
    </w:p>
    <w:p w:rsidR="00047081" w:rsidRPr="00047081" w:rsidRDefault="0090211C" w:rsidP="00047081">
      <w:pPr>
        <w:tabs>
          <w:tab w:val="clear" w:pos="0"/>
        </w:tabs>
        <w:spacing w:before="120"/>
        <w:rPr>
          <w:smallCaps/>
          <w:sz w:val="24"/>
          <w:szCs w:val="24"/>
        </w:rPr>
      </w:pPr>
      <w:r w:rsidRPr="00047081">
        <w:rPr>
          <w:smallCaps/>
          <w:sz w:val="24"/>
          <w:szCs w:val="24"/>
        </w:rPr>
        <w:t>_____</w:t>
      </w:r>
      <w:r>
        <w:rPr>
          <w:smallCaps/>
          <w:sz w:val="24"/>
          <w:szCs w:val="24"/>
        </w:rPr>
        <w:t>____________________________</w:t>
      </w:r>
      <w:r w:rsidR="00047081" w:rsidRPr="00047081">
        <w:rPr>
          <w:smallCaps/>
          <w:sz w:val="24"/>
          <w:szCs w:val="24"/>
        </w:rPr>
        <w:tab/>
      </w:r>
    </w:p>
    <w:p w:rsidR="00047081" w:rsidRDefault="00047081" w:rsidP="00047081">
      <w:pPr>
        <w:tabs>
          <w:tab w:val="clear" w:pos="0"/>
        </w:tabs>
        <w:rPr>
          <w:smallCaps/>
          <w:sz w:val="24"/>
          <w:szCs w:val="24"/>
        </w:rPr>
      </w:pPr>
      <w:r w:rsidRPr="00047081">
        <w:rPr>
          <w:smallCaps/>
          <w:sz w:val="24"/>
          <w:szCs w:val="24"/>
        </w:rPr>
        <w:t>BRANDON LOHR</w:t>
      </w:r>
      <w:r w:rsidRPr="00047081">
        <w:rPr>
          <w:smallCaps/>
          <w:sz w:val="24"/>
          <w:szCs w:val="24"/>
        </w:rPr>
        <w:tab/>
      </w:r>
    </w:p>
    <w:p w:rsidR="00047081" w:rsidRPr="00047081" w:rsidRDefault="00047081" w:rsidP="00047081">
      <w:pPr>
        <w:tabs>
          <w:tab w:val="clear" w:pos="0"/>
        </w:tabs>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rsidR="00047081" w:rsidRPr="00047081" w:rsidRDefault="0090211C" w:rsidP="00047081">
      <w:pPr>
        <w:tabs>
          <w:tab w:val="clear" w:pos="0"/>
        </w:tabs>
        <w:spacing w:before="120"/>
        <w:rPr>
          <w:smallCaps/>
          <w:sz w:val="24"/>
          <w:szCs w:val="24"/>
        </w:rPr>
      </w:pPr>
      <w:r w:rsidRPr="00047081">
        <w:rPr>
          <w:smallCaps/>
          <w:sz w:val="24"/>
          <w:szCs w:val="24"/>
        </w:rPr>
        <w:t>_____</w:t>
      </w:r>
      <w:r>
        <w:rPr>
          <w:smallCaps/>
          <w:sz w:val="24"/>
          <w:szCs w:val="24"/>
        </w:rPr>
        <w:t>____________________________</w:t>
      </w:r>
      <w:r w:rsidR="00047081" w:rsidRPr="00047081">
        <w:rPr>
          <w:smallCaps/>
          <w:sz w:val="24"/>
          <w:szCs w:val="24"/>
        </w:rPr>
        <w:tab/>
      </w:r>
    </w:p>
    <w:p w:rsidR="00047081" w:rsidRDefault="00047081" w:rsidP="00047081">
      <w:pPr>
        <w:tabs>
          <w:tab w:val="clear" w:pos="0"/>
        </w:tabs>
        <w:rPr>
          <w:smallCaps/>
          <w:sz w:val="24"/>
          <w:szCs w:val="24"/>
        </w:rPr>
      </w:pPr>
      <w:r w:rsidRPr="00047081">
        <w:rPr>
          <w:smallCaps/>
          <w:sz w:val="24"/>
          <w:szCs w:val="24"/>
        </w:rPr>
        <w:t>VALERIE MCAULIFFE</w:t>
      </w:r>
    </w:p>
    <w:p w:rsidR="00047081" w:rsidRPr="00047081" w:rsidRDefault="00047081" w:rsidP="00047081">
      <w:pPr>
        <w:tabs>
          <w:tab w:val="clear" w:pos="0"/>
        </w:tabs>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rsidR="0090211C" w:rsidRDefault="0090211C" w:rsidP="0090211C">
      <w:pPr>
        <w:tabs>
          <w:tab w:val="clear" w:pos="0"/>
        </w:tabs>
        <w:spacing w:before="120"/>
        <w:rPr>
          <w:smallCaps/>
          <w:sz w:val="24"/>
          <w:szCs w:val="24"/>
        </w:rPr>
      </w:pPr>
      <w:r w:rsidRPr="00047081">
        <w:rPr>
          <w:smallCaps/>
          <w:sz w:val="24"/>
          <w:szCs w:val="24"/>
        </w:rPr>
        <w:t>_____</w:t>
      </w:r>
      <w:r>
        <w:rPr>
          <w:smallCaps/>
          <w:sz w:val="24"/>
          <w:szCs w:val="24"/>
        </w:rPr>
        <w:t>____________________________</w:t>
      </w:r>
    </w:p>
    <w:p w:rsidR="00047081" w:rsidRPr="00047081" w:rsidRDefault="00047081" w:rsidP="00047081">
      <w:pPr>
        <w:tabs>
          <w:tab w:val="clear" w:pos="0"/>
        </w:tabs>
        <w:rPr>
          <w:smallCaps/>
          <w:sz w:val="24"/>
          <w:szCs w:val="24"/>
        </w:rPr>
      </w:pPr>
      <w:r w:rsidRPr="00047081">
        <w:rPr>
          <w:smallCaps/>
          <w:sz w:val="24"/>
          <w:szCs w:val="24"/>
        </w:rPr>
        <w:t>TIM MCCUMBER</w:t>
      </w:r>
    </w:p>
    <w:p w:rsidR="00047081" w:rsidRPr="00FF443F" w:rsidRDefault="00047081" w:rsidP="00047081">
      <w:pPr>
        <w:pStyle w:val="DefaultText"/>
        <w:rPr>
          <w:rStyle w:val="InitialStyle"/>
          <w:szCs w:val="24"/>
        </w:rPr>
      </w:pPr>
    </w:p>
    <w:p w:rsidR="0002337E" w:rsidRPr="00FF443F" w:rsidRDefault="0002337E">
      <w:pPr>
        <w:pStyle w:val="DefaultText"/>
        <w:rPr>
          <w:szCs w:val="24"/>
        </w:rPr>
      </w:pPr>
    </w:p>
    <w:p w:rsidR="0090211C" w:rsidRPr="00FF443F" w:rsidRDefault="0090211C">
      <w:pPr>
        <w:pStyle w:val="DefaultText"/>
        <w:rPr>
          <w:b/>
          <w:caps/>
          <w:szCs w:val="24"/>
        </w:rPr>
      </w:pPr>
    </w:p>
    <w:p w:rsidR="00EB2E67" w:rsidRPr="00FF443F" w:rsidRDefault="00EB2E67">
      <w:pPr>
        <w:pStyle w:val="DefaultText"/>
        <w:rPr>
          <w:b/>
          <w:caps/>
          <w:szCs w:val="24"/>
        </w:rPr>
      </w:pPr>
      <w:r w:rsidRPr="00FF443F">
        <w:rPr>
          <w:b/>
          <w:caps/>
          <w:szCs w:val="24"/>
        </w:rPr>
        <w:t xml:space="preserve">Executive and Legislative Committee </w:t>
      </w:r>
    </w:p>
    <w:p w:rsidR="00D85E83" w:rsidRPr="00FF443F" w:rsidRDefault="00D85E83">
      <w:pPr>
        <w:pStyle w:val="DefaultText"/>
        <w:rPr>
          <w:b/>
          <w:szCs w:val="24"/>
        </w:rPr>
      </w:pPr>
    </w:p>
    <w:p w:rsidR="00EB2E67" w:rsidRPr="00FF443F" w:rsidRDefault="00EB2E67">
      <w:pPr>
        <w:pStyle w:val="DefaultText"/>
        <w:rPr>
          <w:szCs w:val="24"/>
        </w:rPr>
      </w:pPr>
    </w:p>
    <w:p w:rsidR="00EB2E67" w:rsidRPr="00FF443F" w:rsidRDefault="00EB2E67">
      <w:pPr>
        <w:pStyle w:val="DefaultText"/>
        <w:rPr>
          <w:szCs w:val="24"/>
        </w:rPr>
        <w:sectPr w:rsidR="00EB2E67" w:rsidRPr="00FF443F" w:rsidSect="00ED7FFA">
          <w:headerReference w:type="default" r:id="rId8"/>
          <w:pgSz w:w="12240" w:h="15840"/>
          <w:pgMar w:top="720" w:right="1440" w:bottom="720" w:left="1440" w:header="0" w:footer="0" w:gutter="0"/>
          <w:cols w:space="720"/>
          <w:titlePg/>
          <w:docGrid w:linePitch="272"/>
        </w:sectPr>
      </w:pPr>
    </w:p>
    <w:p w:rsidR="00EB2E67" w:rsidRPr="00FF443F" w:rsidRDefault="00EB2E67">
      <w:pPr>
        <w:pStyle w:val="DefaultText"/>
        <w:rPr>
          <w:szCs w:val="24"/>
        </w:rPr>
      </w:pPr>
      <w:r w:rsidRPr="00FF443F">
        <w:rPr>
          <w:szCs w:val="24"/>
        </w:rPr>
        <w:t>____________________________________</w:t>
      </w:r>
    </w:p>
    <w:p w:rsidR="00EB2E67" w:rsidRPr="00FF443F" w:rsidRDefault="0002337E">
      <w:pPr>
        <w:pStyle w:val="DefaultText"/>
        <w:rPr>
          <w:caps/>
          <w:szCs w:val="24"/>
        </w:rPr>
      </w:pPr>
      <w:r w:rsidRPr="00FF443F">
        <w:rPr>
          <w:caps/>
          <w:szCs w:val="24"/>
        </w:rPr>
        <w:t xml:space="preserve">Peter Vedro, </w:t>
      </w:r>
      <w:r w:rsidRPr="00FF443F">
        <w:rPr>
          <w:smallCaps/>
          <w:szCs w:val="24"/>
        </w:rPr>
        <w:t>Chair</w:t>
      </w:r>
    </w:p>
    <w:p w:rsidR="00EB2E67" w:rsidRPr="00FF443F" w:rsidRDefault="00EB2E67">
      <w:pPr>
        <w:pStyle w:val="DefaultText"/>
        <w:rPr>
          <w:caps/>
          <w:szCs w:val="24"/>
        </w:rPr>
      </w:pPr>
    </w:p>
    <w:p w:rsidR="008B36FD" w:rsidRPr="00FF443F" w:rsidRDefault="008B36FD" w:rsidP="000103FA">
      <w:pPr>
        <w:pStyle w:val="DefaultText"/>
        <w:rPr>
          <w:caps/>
          <w:szCs w:val="24"/>
        </w:rPr>
      </w:pPr>
    </w:p>
    <w:p w:rsidR="000103FA" w:rsidRPr="00FF443F" w:rsidRDefault="000103FA" w:rsidP="000103FA">
      <w:pPr>
        <w:pStyle w:val="DefaultText"/>
        <w:rPr>
          <w:caps/>
          <w:szCs w:val="24"/>
        </w:rPr>
      </w:pPr>
      <w:r w:rsidRPr="00FF443F">
        <w:rPr>
          <w:caps/>
          <w:szCs w:val="24"/>
        </w:rPr>
        <w:t>____________________________________</w:t>
      </w:r>
    </w:p>
    <w:p w:rsidR="000103FA" w:rsidRPr="00FF443F" w:rsidRDefault="000103FA" w:rsidP="000103FA">
      <w:pPr>
        <w:pStyle w:val="DefaultText"/>
        <w:rPr>
          <w:caps/>
          <w:szCs w:val="24"/>
        </w:rPr>
      </w:pPr>
      <w:r w:rsidRPr="00FF443F">
        <w:rPr>
          <w:caps/>
          <w:szCs w:val="24"/>
        </w:rPr>
        <w:t xml:space="preserve">William Hambrecht, </w:t>
      </w:r>
      <w:r w:rsidRPr="00FF443F">
        <w:rPr>
          <w:smallCaps/>
          <w:szCs w:val="24"/>
        </w:rPr>
        <w:t>Vice Chair</w:t>
      </w:r>
    </w:p>
    <w:p w:rsidR="000103FA" w:rsidRPr="00FF443F" w:rsidRDefault="000103FA">
      <w:pPr>
        <w:pStyle w:val="DefaultText"/>
        <w:rPr>
          <w:caps/>
          <w:szCs w:val="24"/>
        </w:rPr>
      </w:pPr>
    </w:p>
    <w:p w:rsidR="008B36FD" w:rsidRPr="00FF443F" w:rsidRDefault="008B36FD">
      <w:pPr>
        <w:pStyle w:val="DefaultText"/>
        <w:rPr>
          <w:caps/>
          <w:szCs w:val="24"/>
        </w:rPr>
      </w:pPr>
    </w:p>
    <w:p w:rsidR="00EB2E67" w:rsidRPr="00FF443F" w:rsidRDefault="00EB2E67">
      <w:pPr>
        <w:pStyle w:val="DefaultText"/>
        <w:rPr>
          <w:caps/>
          <w:szCs w:val="24"/>
        </w:rPr>
      </w:pPr>
      <w:r w:rsidRPr="00FF443F">
        <w:rPr>
          <w:caps/>
          <w:szCs w:val="24"/>
        </w:rPr>
        <w:t>____________________________________</w:t>
      </w:r>
    </w:p>
    <w:p w:rsidR="00EB2E67" w:rsidRPr="00FF443F" w:rsidRDefault="0090211C">
      <w:pPr>
        <w:pStyle w:val="DefaultText"/>
        <w:rPr>
          <w:caps/>
          <w:szCs w:val="24"/>
        </w:rPr>
      </w:pPr>
      <w:r w:rsidRPr="00FF443F">
        <w:rPr>
          <w:smallCaps/>
          <w:szCs w:val="24"/>
        </w:rPr>
        <w:t>_________________________________</w:t>
      </w:r>
    </w:p>
    <w:p w:rsidR="00EB2E67" w:rsidRPr="00FF443F" w:rsidRDefault="0090211C">
      <w:pPr>
        <w:pStyle w:val="DefaultText"/>
        <w:rPr>
          <w:caps/>
          <w:szCs w:val="24"/>
        </w:rPr>
      </w:pPr>
      <w:r w:rsidRPr="00FF443F">
        <w:rPr>
          <w:caps/>
          <w:szCs w:val="24"/>
        </w:rPr>
        <w:t>william f. wenzel</w:t>
      </w:r>
    </w:p>
    <w:p w:rsidR="00EB2E67" w:rsidRPr="00FF443F" w:rsidRDefault="00EB2E67">
      <w:pPr>
        <w:pStyle w:val="DefaultText"/>
        <w:rPr>
          <w:caps/>
          <w:szCs w:val="24"/>
        </w:rPr>
      </w:pPr>
    </w:p>
    <w:p w:rsidR="00EB2E67" w:rsidRPr="00FF443F" w:rsidRDefault="00EB2E67">
      <w:pPr>
        <w:pStyle w:val="DefaultText"/>
        <w:rPr>
          <w:caps/>
          <w:szCs w:val="24"/>
        </w:rPr>
      </w:pPr>
    </w:p>
    <w:p w:rsidR="00EB2E67" w:rsidRPr="00FF443F" w:rsidRDefault="00EB2E67">
      <w:pPr>
        <w:pStyle w:val="DefaultText"/>
        <w:rPr>
          <w:caps/>
          <w:szCs w:val="24"/>
        </w:rPr>
      </w:pPr>
      <w:r w:rsidRPr="00FF443F">
        <w:rPr>
          <w:caps/>
          <w:szCs w:val="24"/>
        </w:rPr>
        <w:t>____________________________________</w:t>
      </w:r>
    </w:p>
    <w:p w:rsidR="00EB2E67" w:rsidRPr="00FF443F" w:rsidRDefault="007A7A10">
      <w:pPr>
        <w:pStyle w:val="DefaultText"/>
        <w:rPr>
          <w:caps/>
          <w:szCs w:val="24"/>
        </w:rPr>
      </w:pPr>
      <w:r w:rsidRPr="00FF443F">
        <w:rPr>
          <w:caps/>
          <w:szCs w:val="24"/>
        </w:rPr>
        <w:t>Wally Czuprynko</w:t>
      </w:r>
    </w:p>
    <w:p w:rsidR="00EB2E67" w:rsidRPr="00FF443F" w:rsidRDefault="00EB2E67">
      <w:pPr>
        <w:pStyle w:val="DefaultText"/>
        <w:rPr>
          <w:caps/>
          <w:szCs w:val="24"/>
        </w:rPr>
      </w:pPr>
    </w:p>
    <w:p w:rsidR="00EB2E67" w:rsidRPr="00FF443F" w:rsidRDefault="00EB2E67">
      <w:pPr>
        <w:pStyle w:val="DefaultText"/>
        <w:rPr>
          <w:caps/>
          <w:szCs w:val="24"/>
        </w:rPr>
      </w:pPr>
    </w:p>
    <w:p w:rsidR="00EB2E67" w:rsidRDefault="00EB2E67">
      <w:pPr>
        <w:pStyle w:val="DefaultText"/>
        <w:sectPr w:rsidR="00EB2E67" w:rsidSect="00484A6C">
          <w:headerReference w:type="default" r:id="rId9"/>
          <w:footerReference w:type="default" r:id="rId10"/>
          <w:type w:val="continuous"/>
          <w:pgSz w:w="12240" w:h="15840"/>
          <w:pgMar w:top="1440" w:right="1440" w:bottom="1440" w:left="1440" w:header="648" w:footer="0" w:gutter="0"/>
          <w:cols w:num="2" w:space="720"/>
          <w:titlePg/>
        </w:sectPr>
      </w:pPr>
    </w:p>
    <w:p w:rsidR="00FF443F" w:rsidRPr="00FF443F" w:rsidRDefault="00FF443F" w:rsidP="00FF443F">
      <w:pPr>
        <w:pStyle w:val="DefaultText"/>
        <w:rPr>
          <w:caps/>
          <w:szCs w:val="24"/>
        </w:rPr>
      </w:pPr>
      <w:r w:rsidRPr="00FF443F">
        <w:rPr>
          <w:caps/>
          <w:szCs w:val="24"/>
        </w:rPr>
        <w:t>Thomas Kriegl</w:t>
      </w:r>
    </w:p>
    <w:p w:rsidR="008B36FD" w:rsidRDefault="008B36FD" w:rsidP="000103FA">
      <w:pPr>
        <w:pStyle w:val="DefaultText"/>
        <w:rPr>
          <w:b/>
          <w:sz w:val="22"/>
        </w:rPr>
      </w:pPr>
    </w:p>
    <w:p w:rsidR="008B36FD" w:rsidRDefault="008B36FD" w:rsidP="000103FA">
      <w:pPr>
        <w:pStyle w:val="DefaultText"/>
        <w:rPr>
          <w:b/>
          <w:sz w:val="22"/>
        </w:rPr>
      </w:pPr>
    </w:p>
    <w:p w:rsidR="000103FA" w:rsidRDefault="000103FA">
      <w:pPr>
        <w:pStyle w:val="DefaultText"/>
        <w:rPr>
          <w:rStyle w:val="InitialStyle"/>
          <w:b/>
          <w:sz w:val="22"/>
        </w:rPr>
      </w:pPr>
    </w:p>
    <w:p w:rsidR="00047081" w:rsidRDefault="00EB2E67" w:rsidP="00047081">
      <w:pPr>
        <w:rPr>
          <w:color w:val="auto"/>
          <w:sz w:val="22"/>
          <w:szCs w:val="22"/>
        </w:rPr>
      </w:pPr>
      <w:r w:rsidRPr="00F878B8">
        <w:rPr>
          <w:rStyle w:val="InitialStyle"/>
          <w:b/>
          <w:sz w:val="22"/>
        </w:rPr>
        <w:t>Fiscal Note:</w:t>
      </w:r>
      <w:r w:rsidRPr="00F878B8">
        <w:rPr>
          <w:rStyle w:val="InitialStyle"/>
          <w:sz w:val="22"/>
        </w:rPr>
        <w:t xml:space="preserve"> </w:t>
      </w:r>
      <w:r w:rsidR="00047081">
        <w:rPr>
          <w:color w:val="auto"/>
          <w:sz w:val="22"/>
          <w:szCs w:val="22"/>
        </w:rPr>
        <w:t xml:space="preserve">Funding for this project is provided in the 2018 budget for the Sauk County </w:t>
      </w:r>
      <w:r w:rsidR="0090211C">
        <w:rPr>
          <w:color w:val="auto"/>
          <w:sz w:val="22"/>
          <w:szCs w:val="22"/>
        </w:rPr>
        <w:t xml:space="preserve">Department of </w:t>
      </w:r>
      <w:r w:rsidR="00047081">
        <w:rPr>
          <w:color w:val="auto"/>
          <w:sz w:val="22"/>
          <w:szCs w:val="22"/>
        </w:rPr>
        <w:t>Human Services.</w:t>
      </w:r>
    </w:p>
    <w:p w:rsidR="00047081" w:rsidRPr="00047081" w:rsidRDefault="00047081" w:rsidP="00047081">
      <w:pPr>
        <w:rPr>
          <w:color w:val="auto"/>
          <w:sz w:val="22"/>
          <w:szCs w:val="22"/>
        </w:rPr>
      </w:pPr>
    </w:p>
    <w:p w:rsidR="0071219B" w:rsidRDefault="0071219B" w:rsidP="0071219B">
      <w:pPr>
        <w:pStyle w:val="DefaultText"/>
      </w:pPr>
      <w:r w:rsidRPr="00F878B8">
        <w:rPr>
          <w:b/>
          <w:sz w:val="22"/>
        </w:rPr>
        <w:t>MIS Note:</w:t>
      </w:r>
      <w:r w:rsidRPr="00F878B8">
        <w:rPr>
          <w:sz w:val="22"/>
        </w:rPr>
        <w:t xml:space="preserve"> </w:t>
      </w:r>
      <w:r w:rsidR="00047081">
        <w:rPr>
          <w:sz w:val="22"/>
        </w:rPr>
        <w:t>No MIS Impact</w:t>
      </w:r>
      <w:r w:rsidR="0090211C">
        <w:rPr>
          <w:sz w:val="22"/>
        </w:rPr>
        <w:t>.</w:t>
      </w:r>
    </w:p>
    <w:p w:rsidR="006B141E" w:rsidRPr="00F878B8" w:rsidRDefault="006B141E">
      <w:pPr>
        <w:pStyle w:val="DefaultText"/>
        <w:rPr>
          <w:sz w:val="22"/>
        </w:rPr>
      </w:pPr>
    </w:p>
    <w:sectPr w:rsidR="006B141E" w:rsidRPr="00F878B8" w:rsidSect="00484A6C">
      <w:headerReference w:type="default" r:id="rId11"/>
      <w:footerReference w:type="default" r:id="rId12"/>
      <w:type w:val="continuous"/>
      <w:pgSz w:w="12240" w:h="15840"/>
      <w:pgMar w:top="720" w:right="1440" w:bottom="0" w:left="144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38" w:rsidRDefault="007B2538">
      <w:r>
        <w:separator/>
      </w:r>
    </w:p>
  </w:endnote>
  <w:endnote w:type="continuationSeparator" w:id="0">
    <w:p w:rsidR="007B2538" w:rsidRDefault="007B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4C2A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4C2A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38" w:rsidRDefault="007B2538">
      <w:r>
        <w:separator/>
      </w:r>
    </w:p>
  </w:footnote>
  <w:footnote w:type="continuationSeparator" w:id="0">
    <w:p w:rsidR="007B2538" w:rsidRDefault="007B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57" w:rsidRDefault="000A6E57" w:rsidP="00ED7FFA">
    <w:pPr>
      <w:pStyle w:val="Header"/>
      <w:rPr>
        <w:b/>
        <w:bCs/>
      </w:rPr>
    </w:pPr>
  </w:p>
  <w:p w:rsidR="00ED7FFA" w:rsidRPr="00ED7FFA" w:rsidRDefault="0010534D" w:rsidP="00ED7FFA">
    <w:pPr>
      <w:pStyle w:val="Header"/>
      <w:rPr>
        <w:b/>
        <w:bCs/>
      </w:rPr>
    </w:pPr>
    <w:r>
      <w:rPr>
        <w:b/>
        <w:bCs/>
      </w:rPr>
      <w:t>Resolution No. ____ - 2018</w:t>
    </w:r>
  </w:p>
  <w:p w:rsidR="0090211C" w:rsidRDefault="0090211C" w:rsidP="00ED7FFA">
    <w:pPr>
      <w:pStyle w:val="Header"/>
      <w:rPr>
        <w:b/>
        <w:bCs/>
      </w:rPr>
    </w:pPr>
    <w:r>
      <w:rPr>
        <w:b/>
        <w:bCs/>
      </w:rPr>
      <w:t xml:space="preserve">Authorizing to Contract with </w:t>
    </w:r>
    <w:proofErr w:type="spellStart"/>
    <w:r>
      <w:rPr>
        <w:b/>
        <w:bCs/>
      </w:rPr>
      <w:t>Netsmart</w:t>
    </w:r>
    <w:proofErr w:type="spellEnd"/>
    <w:r>
      <w:rPr>
        <w:b/>
        <w:bCs/>
      </w:rPr>
      <w:t xml:space="preserve"> to Enhance the Electronic Record System</w:t>
    </w:r>
  </w:p>
  <w:p w:rsidR="00ED7FFA" w:rsidRPr="00ED7FFA" w:rsidRDefault="00ED7FFA" w:rsidP="00ED7FFA">
    <w:pPr>
      <w:pStyle w:val="Header"/>
      <w:rPr>
        <w:b/>
        <w:bCs/>
      </w:rPr>
    </w:pPr>
    <w:r w:rsidRPr="00ED7FFA">
      <w:rPr>
        <w:b/>
        <w:bCs/>
      </w:rPr>
      <w:t>Page 2</w:t>
    </w:r>
  </w:p>
  <w:p w:rsidR="00ED7FFA" w:rsidRDefault="00ED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02337E">
    <w:pPr>
      <w:pStyle w:val="DefaultText"/>
      <w:tabs>
        <w:tab w:val="center" w:pos="4680"/>
        <w:tab w:val="right" w:pos="9360"/>
      </w:tabs>
      <w:rPr>
        <w:b/>
      </w:rPr>
    </w:pPr>
    <w:r>
      <w:rPr>
        <w:b/>
      </w:rPr>
      <w:t>Resolution No. ____.18</w:t>
    </w:r>
  </w:p>
  <w:p w:rsidR="004C2A76" w:rsidRDefault="004C2A76">
    <w:pPr>
      <w:pStyle w:val="DefaultText"/>
      <w:rPr>
        <w:b/>
      </w:rPr>
    </w:pPr>
    <w:r>
      <w:rPr>
        <w:b/>
      </w:rPr>
      <w:t>Page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D85E83">
    <w:pPr>
      <w:pStyle w:val="DefaultText"/>
      <w:tabs>
        <w:tab w:val="center" w:pos="4680"/>
        <w:tab w:val="right" w:pos="9360"/>
      </w:tabs>
      <w:rPr>
        <w:b/>
      </w:rPr>
    </w:pPr>
    <w:r>
      <w:rPr>
        <w:b/>
      </w:rPr>
      <w:t>Resolution No. ____-17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F2A8B"/>
    <w:multiLevelType w:val="singleLevel"/>
    <w:tmpl w:val="01C89B30"/>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67"/>
    <w:rsid w:val="000103FA"/>
    <w:rsid w:val="0002337E"/>
    <w:rsid w:val="00047081"/>
    <w:rsid w:val="00080B4C"/>
    <w:rsid w:val="000828DD"/>
    <w:rsid w:val="00083781"/>
    <w:rsid w:val="000A6E57"/>
    <w:rsid w:val="000C0A3D"/>
    <w:rsid w:val="000D006F"/>
    <w:rsid w:val="000F4D8A"/>
    <w:rsid w:val="0010534D"/>
    <w:rsid w:val="00114E9D"/>
    <w:rsid w:val="00126C90"/>
    <w:rsid w:val="00137AAE"/>
    <w:rsid w:val="001453A5"/>
    <w:rsid w:val="001E70AF"/>
    <w:rsid w:val="00202C0C"/>
    <w:rsid w:val="00205C6F"/>
    <w:rsid w:val="00206198"/>
    <w:rsid w:val="00216EC3"/>
    <w:rsid w:val="002252BA"/>
    <w:rsid w:val="00254BEF"/>
    <w:rsid w:val="0026503B"/>
    <w:rsid w:val="002658B1"/>
    <w:rsid w:val="00270DDB"/>
    <w:rsid w:val="002B1D97"/>
    <w:rsid w:val="002D3432"/>
    <w:rsid w:val="002D527C"/>
    <w:rsid w:val="002E078E"/>
    <w:rsid w:val="003175D7"/>
    <w:rsid w:val="003212FC"/>
    <w:rsid w:val="00326A8C"/>
    <w:rsid w:val="00336162"/>
    <w:rsid w:val="0034047C"/>
    <w:rsid w:val="00352AB3"/>
    <w:rsid w:val="00363A19"/>
    <w:rsid w:val="00373617"/>
    <w:rsid w:val="00381C59"/>
    <w:rsid w:val="003B31BD"/>
    <w:rsid w:val="003F4F68"/>
    <w:rsid w:val="00432932"/>
    <w:rsid w:val="00434BE8"/>
    <w:rsid w:val="0043582F"/>
    <w:rsid w:val="00484A6C"/>
    <w:rsid w:val="004903DF"/>
    <w:rsid w:val="004C2A76"/>
    <w:rsid w:val="004C64C4"/>
    <w:rsid w:val="004D269B"/>
    <w:rsid w:val="00520A1C"/>
    <w:rsid w:val="00530C05"/>
    <w:rsid w:val="00574E40"/>
    <w:rsid w:val="00581C7A"/>
    <w:rsid w:val="005B7817"/>
    <w:rsid w:val="0061096C"/>
    <w:rsid w:val="00632105"/>
    <w:rsid w:val="00677794"/>
    <w:rsid w:val="006B141E"/>
    <w:rsid w:val="006B6844"/>
    <w:rsid w:val="006C5472"/>
    <w:rsid w:val="006E07B4"/>
    <w:rsid w:val="0071219B"/>
    <w:rsid w:val="00723E1B"/>
    <w:rsid w:val="007525FD"/>
    <w:rsid w:val="007A09A2"/>
    <w:rsid w:val="007A7A10"/>
    <w:rsid w:val="007B2538"/>
    <w:rsid w:val="00816664"/>
    <w:rsid w:val="00821086"/>
    <w:rsid w:val="00833567"/>
    <w:rsid w:val="0083670F"/>
    <w:rsid w:val="0087292E"/>
    <w:rsid w:val="00886164"/>
    <w:rsid w:val="008978A0"/>
    <w:rsid w:val="008B14A0"/>
    <w:rsid w:val="008B36FD"/>
    <w:rsid w:val="008B7B20"/>
    <w:rsid w:val="008D6399"/>
    <w:rsid w:val="0090211C"/>
    <w:rsid w:val="009070D2"/>
    <w:rsid w:val="00914A7F"/>
    <w:rsid w:val="009154B1"/>
    <w:rsid w:val="009219B1"/>
    <w:rsid w:val="009407B7"/>
    <w:rsid w:val="009614F2"/>
    <w:rsid w:val="009B0FD8"/>
    <w:rsid w:val="009D2662"/>
    <w:rsid w:val="009F576F"/>
    <w:rsid w:val="00A42A16"/>
    <w:rsid w:val="00A57CC8"/>
    <w:rsid w:val="00A96326"/>
    <w:rsid w:val="00AC0999"/>
    <w:rsid w:val="00AD1450"/>
    <w:rsid w:val="00B03A74"/>
    <w:rsid w:val="00B45506"/>
    <w:rsid w:val="00B770EC"/>
    <w:rsid w:val="00B84A15"/>
    <w:rsid w:val="00B921D2"/>
    <w:rsid w:val="00BA7094"/>
    <w:rsid w:val="00C86DCD"/>
    <w:rsid w:val="00C902F8"/>
    <w:rsid w:val="00C9483A"/>
    <w:rsid w:val="00CA034C"/>
    <w:rsid w:val="00CC3AC8"/>
    <w:rsid w:val="00CD0007"/>
    <w:rsid w:val="00CD6028"/>
    <w:rsid w:val="00D33E41"/>
    <w:rsid w:val="00D74B5A"/>
    <w:rsid w:val="00D81241"/>
    <w:rsid w:val="00D85E83"/>
    <w:rsid w:val="00D90FD2"/>
    <w:rsid w:val="00DB38B8"/>
    <w:rsid w:val="00DC2221"/>
    <w:rsid w:val="00DC366A"/>
    <w:rsid w:val="00E36F8A"/>
    <w:rsid w:val="00E5533B"/>
    <w:rsid w:val="00EA6AFE"/>
    <w:rsid w:val="00EB2E67"/>
    <w:rsid w:val="00ED7FFA"/>
    <w:rsid w:val="00F0390C"/>
    <w:rsid w:val="00F26857"/>
    <w:rsid w:val="00F44B84"/>
    <w:rsid w:val="00F70AF3"/>
    <w:rsid w:val="00F855E3"/>
    <w:rsid w:val="00F8607C"/>
    <w:rsid w:val="00F865F1"/>
    <w:rsid w:val="00F878B8"/>
    <w:rsid w:val="00FA5CCA"/>
    <w:rsid w:val="00FB6A59"/>
    <w:rsid w:val="00FD6678"/>
    <w:rsid w:val="00FD7712"/>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E3B29"/>
  <w15:chartTrackingRefBased/>
  <w15:docId w15:val="{27855743-8366-4A3D-934A-EEBF6A9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overflowPunct w:val="0"/>
      <w:autoSpaceDE w:val="0"/>
      <w:autoSpaceDN w:val="0"/>
      <w:adjustRightInd w:val="0"/>
      <w:textAlignment w:val="baseline"/>
    </w:pPr>
    <w:rPr>
      <w:color w:val="000000"/>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241"/>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rPr>
      <w:sz w:val="24"/>
    </w:rPr>
  </w:style>
  <w:style w:type="paragraph" w:customStyle="1" w:styleId="OutlineNumbering">
    <w:name w:val="Outline Numbering"/>
    <w:basedOn w:val="Normal"/>
    <w:pPr>
      <w:tabs>
        <w:tab w:val="left" w:pos="336"/>
      </w:tabs>
      <w:ind w:left="360"/>
    </w:pPr>
    <w:rPr>
      <w:sz w:val="24"/>
    </w:rPr>
  </w:style>
  <w:style w:type="paragraph" w:customStyle="1" w:styleId="NumberList">
    <w:name w:val="Number List"/>
    <w:basedOn w:val="Normal"/>
    <w:pPr>
      <w:tabs>
        <w:tab w:val="left" w:pos="336"/>
      </w:tabs>
      <w:ind w:left="360"/>
    </w:pPr>
    <w:rPr>
      <w:sz w:val="24"/>
    </w:rPr>
  </w:style>
  <w:style w:type="paragraph" w:customStyle="1" w:styleId="FirstLineIndent">
    <w:name w:val="First Line Indent"/>
    <w:basedOn w:val="Normal"/>
    <w:pPr>
      <w:tabs>
        <w:tab w:val="left" w:pos="-720"/>
      </w:tabs>
    </w:pPr>
    <w:rPr>
      <w:sz w:val="24"/>
    </w:rPr>
  </w:style>
  <w:style w:type="paragraph" w:customStyle="1" w:styleId="Bullet2">
    <w:name w:val="Bullet 2"/>
    <w:basedOn w:val="Normal"/>
    <w:pPr>
      <w:tabs>
        <w:tab w:val="left" w:pos="336"/>
      </w:tabs>
      <w:ind w:left="360"/>
    </w:pPr>
    <w:rPr>
      <w:sz w:val="24"/>
    </w:rPr>
  </w:style>
  <w:style w:type="paragraph" w:customStyle="1" w:styleId="Bullet1">
    <w:name w:val="Bullet 1"/>
    <w:basedOn w:val="Normal"/>
    <w:pPr>
      <w:tabs>
        <w:tab w:val="left" w:pos="336"/>
      </w:tabs>
      <w:ind w:left="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000000"/>
      <w:spacing w:val="0"/>
      <w:sz w:val="24"/>
    </w:rPr>
  </w:style>
  <w:style w:type="character" w:customStyle="1" w:styleId="BalloonTextChar">
    <w:name w:val="Balloon Text Char"/>
    <w:link w:val="BalloonText"/>
    <w:uiPriority w:val="99"/>
    <w:semiHidden/>
    <w:rsid w:val="00D81241"/>
    <w:rPr>
      <w:rFonts w:ascii="Tahoma" w:hAnsi="Tahoma" w:cs="Tahoma"/>
      <w:color w:val="000000"/>
      <w:sz w:val="16"/>
      <w:szCs w:val="16"/>
    </w:rPr>
  </w:style>
  <w:style w:type="table" w:styleId="TableGrid">
    <w:name w:val="Table Grid"/>
    <w:basedOn w:val="TableNormal"/>
    <w:uiPriority w:val="59"/>
    <w:rsid w:val="006B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84A6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C5BF2CAF-121E-490B-B172-5F82E83FB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 Pate</dc:creator>
  <cp:keywords/>
  <cp:lastModifiedBy>Lori Dee</cp:lastModifiedBy>
  <cp:revision>7</cp:revision>
  <cp:lastPrinted>2018-07-09T12:19:00Z</cp:lastPrinted>
  <dcterms:created xsi:type="dcterms:W3CDTF">2018-07-26T13:55:00Z</dcterms:created>
  <dcterms:modified xsi:type="dcterms:W3CDTF">2018-07-26T14:36:00Z</dcterms:modified>
</cp:coreProperties>
</file>